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37AC9" w14:textId="77777777" w:rsidR="0067153F" w:rsidRPr="00586AA8" w:rsidRDefault="0067153F" w:rsidP="00580020">
      <w:pPr>
        <w:pStyle w:val="Header"/>
        <w:tabs>
          <w:tab w:val="clear" w:pos="4153"/>
          <w:tab w:val="clear" w:pos="8306"/>
        </w:tabs>
        <w:ind w:left="-426"/>
        <w:jc w:val="both"/>
        <w:outlineLvl w:val="0"/>
        <w:rPr>
          <w:rFonts w:asciiTheme="minorHAnsi" w:hAnsiTheme="minorHAnsi" w:cs="Arial"/>
          <w:b/>
          <w:sz w:val="22"/>
          <w:szCs w:val="22"/>
        </w:rPr>
      </w:pPr>
    </w:p>
    <w:p w14:paraId="33FA4205" w14:textId="77777777" w:rsidR="00586AA8" w:rsidRPr="00586AA8" w:rsidRDefault="00586AA8" w:rsidP="00586AA8">
      <w:pPr>
        <w:ind w:left="-426"/>
        <w:rPr>
          <w:rFonts w:asciiTheme="minorHAnsi" w:hAnsiTheme="minorHAnsi" w:cs="Arial"/>
          <w:b/>
          <w:color w:val="000000"/>
          <w:spacing w:val="-3"/>
        </w:rPr>
      </w:pPr>
      <w:r w:rsidRPr="00586AA8">
        <w:rPr>
          <w:rFonts w:asciiTheme="minorHAnsi" w:hAnsiTheme="minorHAnsi" w:cs="Arial"/>
          <w:b/>
          <w:color w:val="000000"/>
          <w:spacing w:val="-3"/>
        </w:rPr>
        <w:t>COMMITTEE OF UNIVERSITY CHAIRS</w:t>
      </w:r>
    </w:p>
    <w:p w14:paraId="22C37ADB" w14:textId="77777777" w:rsidR="00586AA8" w:rsidRPr="00586AA8" w:rsidRDefault="00586AA8" w:rsidP="00586AA8">
      <w:pPr>
        <w:ind w:left="-426"/>
        <w:rPr>
          <w:rFonts w:asciiTheme="minorHAnsi" w:hAnsiTheme="minorHAnsi" w:cs="Arial"/>
          <w:color w:val="000000"/>
          <w:spacing w:val="-3"/>
        </w:rPr>
      </w:pPr>
    </w:p>
    <w:p w14:paraId="5B0EC100" w14:textId="5A867182" w:rsidR="009973EB" w:rsidRPr="009973EB" w:rsidRDefault="002344BA" w:rsidP="009973EB">
      <w:pPr>
        <w:ind w:left="-426"/>
        <w:rPr>
          <w:rFonts w:asciiTheme="minorHAnsi" w:hAnsiTheme="minorHAnsi" w:cs="Arial"/>
          <w:color w:val="000000"/>
          <w:spacing w:val="-3"/>
        </w:rPr>
      </w:pPr>
      <w:r>
        <w:rPr>
          <w:rFonts w:asciiTheme="minorHAnsi" w:hAnsiTheme="minorHAnsi" w:cs="Arial"/>
          <w:b/>
        </w:rPr>
        <w:t>Chair Support Survey</w:t>
      </w:r>
      <w:r w:rsidR="008C1472">
        <w:rPr>
          <w:rFonts w:asciiTheme="minorHAnsi" w:hAnsiTheme="minorHAnsi" w:cs="Arial"/>
          <w:b/>
        </w:rPr>
        <w:t xml:space="preserve"> 2017</w:t>
      </w:r>
    </w:p>
    <w:p w14:paraId="035C4381" w14:textId="1A411F57" w:rsidR="00F174F9" w:rsidRDefault="00F174F9" w:rsidP="008130ED">
      <w:pPr>
        <w:rPr>
          <w:rFonts w:asciiTheme="minorHAnsi" w:hAnsiTheme="minorHAnsi" w:cs="Arial"/>
          <w:sz w:val="22"/>
          <w:szCs w:val="22"/>
        </w:rPr>
      </w:pPr>
    </w:p>
    <w:p w14:paraId="4DFEFF17" w14:textId="77777777" w:rsidR="0078794F" w:rsidRDefault="0078794F">
      <w:pPr>
        <w:rPr>
          <w:rFonts w:asciiTheme="minorHAnsi" w:hAnsiTheme="minorHAnsi" w:cs="Arial"/>
          <w:b/>
          <w:sz w:val="22"/>
          <w:szCs w:val="22"/>
          <w:u w:val="single"/>
        </w:rPr>
      </w:pPr>
    </w:p>
    <w:p w14:paraId="25251065" w14:textId="77777777"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The data analysed in this report utilises the 77 responses from the CUC’s Chair Support Survey. This equates </w:t>
      </w:r>
      <w:bookmarkStart w:id="0" w:name="_GoBack"/>
      <w:bookmarkEnd w:id="0"/>
      <w:r w:rsidRPr="0078794F">
        <w:rPr>
          <w:rFonts w:ascii="Calibri" w:eastAsia="Calibri" w:hAnsi="Calibri"/>
          <w:sz w:val="22"/>
          <w:szCs w:val="22"/>
          <w:lang w:eastAsia="en-US"/>
        </w:rPr>
        <w:t xml:space="preserve">to 59% of the total CUC membership. From this point onwards, all percentage figures refer to the percentage of survey responses, not to the overall membership. Where necessary, data has been adjusted for ease of analysis, for example data relating to time spent in the Institution has been converted from days to hours when necessary (and vice versa) with days being treated as 7 hour working days. Questions that </w:t>
      </w:r>
      <w:proofErr w:type="gramStart"/>
      <w:r w:rsidRPr="0078794F">
        <w:rPr>
          <w:rFonts w:ascii="Calibri" w:eastAsia="Calibri" w:hAnsi="Calibri"/>
          <w:sz w:val="22"/>
          <w:szCs w:val="22"/>
          <w:lang w:eastAsia="en-US"/>
        </w:rPr>
        <w:t>were left</w:t>
      </w:r>
      <w:proofErr w:type="gramEnd"/>
      <w:r w:rsidRPr="0078794F">
        <w:rPr>
          <w:rFonts w:ascii="Calibri" w:eastAsia="Calibri" w:hAnsi="Calibri"/>
          <w:sz w:val="22"/>
          <w:szCs w:val="22"/>
          <w:lang w:eastAsia="en-US"/>
        </w:rPr>
        <w:t xml:space="preserve"> blank have been listed in the data as No Response (N/R). It </w:t>
      </w:r>
      <w:proofErr w:type="gramStart"/>
      <w:r w:rsidRPr="0078794F">
        <w:rPr>
          <w:rFonts w:ascii="Calibri" w:eastAsia="Calibri" w:hAnsi="Calibri"/>
          <w:sz w:val="22"/>
          <w:szCs w:val="22"/>
          <w:lang w:eastAsia="en-US"/>
        </w:rPr>
        <w:t>should be noted</w:t>
      </w:r>
      <w:proofErr w:type="gramEnd"/>
      <w:r w:rsidRPr="0078794F">
        <w:rPr>
          <w:rFonts w:ascii="Calibri" w:eastAsia="Calibri" w:hAnsi="Calibri"/>
          <w:sz w:val="22"/>
          <w:szCs w:val="22"/>
          <w:lang w:eastAsia="en-US"/>
        </w:rPr>
        <w:t xml:space="preserve"> that the data provided was produced by estimations by respondents, who were asked to provide figures reflecting their time commitments as Chair. </w:t>
      </w:r>
    </w:p>
    <w:p w14:paraId="19F2BC93" w14:textId="77777777"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 xml:space="preserve">Question </w:t>
      </w:r>
      <w:proofErr w:type="gramStart"/>
      <w:r w:rsidRPr="0078794F">
        <w:rPr>
          <w:rFonts w:ascii="Calibri" w:eastAsia="Calibri" w:hAnsi="Calibri"/>
          <w:b/>
          <w:sz w:val="22"/>
          <w:szCs w:val="22"/>
          <w:lang w:eastAsia="en-US"/>
        </w:rPr>
        <w:t>2</w:t>
      </w:r>
      <w:proofErr w:type="gramEnd"/>
      <w:r w:rsidRPr="0078794F">
        <w:rPr>
          <w:rFonts w:ascii="Calibri" w:eastAsia="Calibri" w:hAnsi="Calibri"/>
          <w:b/>
          <w:sz w:val="22"/>
          <w:szCs w:val="22"/>
          <w:lang w:eastAsia="en-US"/>
        </w:rPr>
        <w:t xml:space="preserve"> </w:t>
      </w:r>
      <w:r w:rsidRPr="0078794F">
        <w:rPr>
          <w:rFonts w:ascii="Calibri" w:eastAsia="Calibri" w:hAnsi="Calibri"/>
          <w:sz w:val="22"/>
          <w:szCs w:val="22"/>
          <w:lang w:eastAsia="en-US"/>
        </w:rPr>
        <w:t xml:space="preserve">– How many members sit on the Governing Body/Council of your institution. </w:t>
      </w:r>
      <w:r w:rsidRPr="0078794F">
        <w:rPr>
          <w:rFonts w:ascii="Calibri" w:eastAsia="Calibri" w:hAnsi="Calibri"/>
          <w:b/>
          <w:sz w:val="22"/>
          <w:szCs w:val="22"/>
          <w:lang w:eastAsia="en-US"/>
        </w:rPr>
        <w:t>2a</w:t>
      </w:r>
      <w:r w:rsidRPr="0078794F">
        <w:rPr>
          <w:rFonts w:ascii="Calibri" w:eastAsia="Calibri" w:hAnsi="Calibri"/>
          <w:sz w:val="22"/>
          <w:szCs w:val="22"/>
          <w:lang w:eastAsia="en-US"/>
        </w:rPr>
        <w:t xml:space="preserve"> - How many are lay members</w:t>
      </w:r>
    </w:p>
    <w:p w14:paraId="10390AA1" w14:textId="77777777"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noProof/>
          <w:sz w:val="22"/>
          <w:szCs w:val="22"/>
        </w:rPr>
        <w:drawing>
          <wp:anchor distT="0" distB="0" distL="114300" distR="114300" simplePos="0" relativeHeight="251660288" behindDoc="1" locked="0" layoutInCell="1" allowOverlap="1" wp14:anchorId="7F3E0650" wp14:editId="19AEE19D">
            <wp:simplePos x="0" y="0"/>
            <wp:positionH relativeFrom="column">
              <wp:posOffset>0</wp:posOffset>
            </wp:positionH>
            <wp:positionV relativeFrom="paragraph">
              <wp:posOffset>471170</wp:posOffset>
            </wp:positionV>
            <wp:extent cx="5731510" cy="4341495"/>
            <wp:effectExtent l="0" t="0" r="2540" b="190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sidRPr="0078794F">
        <w:rPr>
          <w:rFonts w:ascii="Calibri" w:eastAsia="Calibri" w:hAnsi="Calibri"/>
          <w:sz w:val="22"/>
          <w:szCs w:val="22"/>
          <w:lang w:eastAsia="en-US"/>
        </w:rPr>
        <w:t>As can be seen in figure 1, the size and composition of governing bodies vary across member institutions. The range of the data varies from 12 to 32 members, and we can see there is a clear</w:t>
      </w:r>
    </w:p>
    <w:p w14:paraId="775970F1" w14:textId="5BCFF9E8"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Figure 1</w:t>
      </w:r>
      <w:r w:rsidRPr="0078794F">
        <w:rPr>
          <w:rFonts w:ascii="Calibri" w:eastAsia="Calibri" w:hAnsi="Calibri"/>
          <w:b/>
          <w:i/>
          <w:sz w:val="22"/>
          <w:szCs w:val="22"/>
          <w:lang w:eastAsia="en-US"/>
        </w:rPr>
        <w:t xml:space="preserve">. </w:t>
      </w:r>
      <w:r w:rsidRPr="0078794F">
        <w:rPr>
          <w:rFonts w:ascii="Calibri" w:eastAsia="Calibri" w:hAnsi="Calibri"/>
          <w:i/>
          <w:sz w:val="22"/>
          <w:szCs w:val="22"/>
          <w:lang w:eastAsia="en-US"/>
        </w:rPr>
        <w:t>Number of governing body members and lay members. Please note that there is some overlap in this figure, a</w:t>
      </w:r>
      <w:r w:rsidR="008C17AC">
        <w:rPr>
          <w:rFonts w:ascii="Calibri" w:eastAsia="Calibri" w:hAnsi="Calibri"/>
          <w:i/>
          <w:sz w:val="22"/>
          <w:szCs w:val="22"/>
          <w:lang w:eastAsia="en-US"/>
        </w:rPr>
        <w:t xml:space="preserve">nd data </w:t>
      </w:r>
      <w:proofErr w:type="gramStart"/>
      <w:r w:rsidR="008C17AC">
        <w:rPr>
          <w:rFonts w:ascii="Calibri" w:eastAsia="Calibri" w:hAnsi="Calibri"/>
          <w:i/>
          <w:sz w:val="22"/>
          <w:szCs w:val="22"/>
          <w:lang w:eastAsia="en-US"/>
        </w:rPr>
        <w:t>will be provided</w:t>
      </w:r>
      <w:proofErr w:type="gramEnd"/>
      <w:r w:rsidR="008C17AC">
        <w:rPr>
          <w:rFonts w:ascii="Calibri" w:eastAsia="Calibri" w:hAnsi="Calibri"/>
          <w:i/>
          <w:sz w:val="22"/>
          <w:szCs w:val="22"/>
          <w:lang w:eastAsia="en-US"/>
        </w:rPr>
        <w:t xml:space="preserve"> in Appendi</w:t>
      </w:r>
      <w:r w:rsidRPr="0078794F">
        <w:rPr>
          <w:rFonts w:ascii="Calibri" w:eastAsia="Calibri" w:hAnsi="Calibri"/>
          <w:i/>
          <w:sz w:val="22"/>
          <w:szCs w:val="22"/>
          <w:lang w:eastAsia="en-US"/>
        </w:rPr>
        <w:t>x 1.</w:t>
      </w:r>
    </w:p>
    <w:p w14:paraId="3D4EBF11" w14:textId="77777777" w:rsidR="0078794F" w:rsidRPr="0078794F" w:rsidRDefault="0078794F" w:rsidP="0078794F">
      <w:pPr>
        <w:spacing w:after="160" w:line="259" w:lineRule="auto"/>
        <w:rPr>
          <w:rFonts w:ascii="Calibri" w:eastAsia="Calibri" w:hAnsi="Calibri"/>
          <w:sz w:val="22"/>
          <w:szCs w:val="22"/>
          <w:lang w:eastAsia="en-US"/>
        </w:rPr>
      </w:pPr>
      <w:proofErr w:type="gramStart"/>
      <w:r w:rsidRPr="0078794F">
        <w:rPr>
          <w:rFonts w:ascii="Calibri" w:eastAsia="Calibri" w:hAnsi="Calibri"/>
          <w:sz w:val="22"/>
          <w:szCs w:val="22"/>
          <w:lang w:eastAsia="en-US"/>
        </w:rPr>
        <w:lastRenderedPageBreak/>
        <w:t>correlation</w:t>
      </w:r>
      <w:proofErr w:type="gramEnd"/>
      <w:r w:rsidRPr="0078794F">
        <w:rPr>
          <w:rFonts w:ascii="Calibri" w:eastAsia="Calibri" w:hAnsi="Calibri"/>
          <w:sz w:val="22"/>
          <w:szCs w:val="22"/>
          <w:lang w:eastAsia="en-US"/>
        </w:rPr>
        <w:t xml:space="preserve"> between the number of lay members compared to total members. There are a few outliers however. From </w:t>
      </w:r>
      <w:proofErr w:type="gramStart"/>
      <w:r w:rsidRPr="0078794F">
        <w:rPr>
          <w:rFonts w:ascii="Calibri" w:eastAsia="Calibri" w:hAnsi="Calibri"/>
          <w:sz w:val="22"/>
          <w:szCs w:val="22"/>
          <w:lang w:eastAsia="en-US"/>
        </w:rPr>
        <w:t>this</w:t>
      </w:r>
      <w:proofErr w:type="gramEnd"/>
      <w:r w:rsidRPr="0078794F">
        <w:rPr>
          <w:rFonts w:ascii="Calibri" w:eastAsia="Calibri" w:hAnsi="Calibri"/>
          <w:sz w:val="22"/>
          <w:szCs w:val="22"/>
          <w:lang w:eastAsia="en-US"/>
        </w:rPr>
        <w:t xml:space="preserve"> we can see that across the sector, the composition of boards varies greatly. </w:t>
      </w:r>
    </w:p>
    <w:p w14:paraId="1104D036" w14:textId="77777777" w:rsidR="0078794F" w:rsidRPr="0078794F" w:rsidRDefault="0078794F" w:rsidP="0078794F">
      <w:pPr>
        <w:spacing w:after="160" w:line="259" w:lineRule="auto"/>
        <w:rPr>
          <w:rFonts w:ascii="Calibri" w:eastAsia="Calibri" w:hAnsi="Calibri"/>
          <w:sz w:val="22"/>
          <w:szCs w:val="22"/>
          <w:lang w:eastAsia="en-US"/>
        </w:rPr>
      </w:pPr>
    </w:p>
    <w:p w14:paraId="00B463B7" w14:textId="77777777"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Question 3</w:t>
      </w:r>
      <w:r w:rsidRPr="0078794F">
        <w:rPr>
          <w:rFonts w:ascii="Calibri" w:eastAsia="Calibri" w:hAnsi="Calibri"/>
          <w:sz w:val="22"/>
          <w:szCs w:val="22"/>
          <w:lang w:eastAsia="en-US"/>
        </w:rPr>
        <w:t xml:space="preserve"> - Do you believe that in the last few years that expectations of governing bodies have increased, stayed the same or reduced?/</w:t>
      </w:r>
      <w:r w:rsidRPr="0078794F">
        <w:rPr>
          <w:rFonts w:ascii="Calibri" w:eastAsia="Calibri" w:hAnsi="Calibri"/>
          <w:b/>
          <w:sz w:val="22"/>
          <w:szCs w:val="22"/>
          <w:lang w:eastAsia="en-US"/>
        </w:rPr>
        <w:t xml:space="preserve"> Question 4</w:t>
      </w:r>
      <w:r w:rsidRPr="0078794F">
        <w:rPr>
          <w:rFonts w:ascii="Calibri" w:eastAsia="Calibri" w:hAnsi="Calibri"/>
          <w:sz w:val="22"/>
          <w:szCs w:val="22"/>
          <w:lang w:eastAsia="en-US"/>
        </w:rPr>
        <w:t xml:space="preserve"> - Do you believe demand on governing bodies will increase, remain the same or decrease over the next few years?</w:t>
      </w:r>
    </w:p>
    <w:p w14:paraId="23620A85" w14:textId="77777777" w:rsidR="0078794F" w:rsidRPr="0078794F" w:rsidRDefault="0078794F" w:rsidP="0078794F">
      <w:pPr>
        <w:spacing w:after="160" w:line="259" w:lineRule="auto"/>
        <w:ind w:left="1701" w:right="1655"/>
        <w:jc w:val="center"/>
        <w:rPr>
          <w:rFonts w:ascii="Calibri" w:eastAsia="Calibri" w:hAnsi="Calibri"/>
          <w:b/>
          <w:sz w:val="22"/>
          <w:szCs w:val="22"/>
          <w:lang w:eastAsia="en-US"/>
        </w:rPr>
      </w:pPr>
      <w:proofErr w:type="gramStart"/>
      <w:r w:rsidRPr="0078794F">
        <w:rPr>
          <w:rFonts w:ascii="Calibri" w:eastAsia="Calibri" w:hAnsi="Calibri"/>
          <w:b/>
          <w:sz w:val="22"/>
          <w:szCs w:val="22"/>
          <w:lang w:eastAsia="en-US"/>
        </w:rPr>
        <w:t>99%</w:t>
      </w:r>
      <w:proofErr w:type="gramEnd"/>
      <w:r w:rsidRPr="0078794F">
        <w:rPr>
          <w:rFonts w:ascii="Calibri" w:eastAsia="Calibri" w:hAnsi="Calibri"/>
          <w:b/>
          <w:sz w:val="22"/>
          <w:szCs w:val="22"/>
          <w:lang w:eastAsia="en-US"/>
        </w:rPr>
        <w:t xml:space="preserve"> of respondents believed that responsibilities had increased. </w:t>
      </w:r>
      <w:proofErr w:type="gramStart"/>
      <w:r w:rsidRPr="0078794F">
        <w:rPr>
          <w:rFonts w:ascii="Calibri" w:eastAsia="Calibri" w:hAnsi="Calibri"/>
          <w:b/>
          <w:sz w:val="22"/>
          <w:szCs w:val="22"/>
          <w:lang w:eastAsia="en-US"/>
        </w:rPr>
        <w:t>95%</w:t>
      </w:r>
      <w:proofErr w:type="gramEnd"/>
      <w:r w:rsidRPr="0078794F">
        <w:rPr>
          <w:rFonts w:ascii="Calibri" w:eastAsia="Calibri" w:hAnsi="Calibri"/>
          <w:b/>
          <w:sz w:val="22"/>
          <w:szCs w:val="22"/>
          <w:lang w:eastAsia="en-US"/>
        </w:rPr>
        <w:t xml:space="preserve"> believed they would increase further.</w:t>
      </w:r>
    </w:p>
    <w:p w14:paraId="033A5C26" w14:textId="77777777"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Overwhelmingly, 76 respondents believed that the responsibilities of governing bodies had increased in the last few years, whereas only </w:t>
      </w:r>
      <w:proofErr w:type="gramStart"/>
      <w:r w:rsidRPr="0078794F">
        <w:rPr>
          <w:rFonts w:ascii="Calibri" w:eastAsia="Calibri" w:hAnsi="Calibri"/>
          <w:sz w:val="22"/>
          <w:szCs w:val="22"/>
          <w:lang w:eastAsia="en-US"/>
        </w:rPr>
        <w:t>1</w:t>
      </w:r>
      <w:proofErr w:type="gramEnd"/>
      <w:r w:rsidRPr="0078794F">
        <w:rPr>
          <w:rFonts w:ascii="Calibri" w:eastAsia="Calibri" w:hAnsi="Calibri"/>
          <w:sz w:val="22"/>
          <w:szCs w:val="22"/>
          <w:lang w:eastAsia="en-US"/>
        </w:rPr>
        <w:t xml:space="preserve"> responded that they had remained the same. No responses stated that they had decreased. A similar pattern of responses is apparent in Question </w:t>
      </w:r>
      <w:proofErr w:type="gramStart"/>
      <w:r w:rsidRPr="0078794F">
        <w:rPr>
          <w:rFonts w:ascii="Calibri" w:eastAsia="Calibri" w:hAnsi="Calibri"/>
          <w:sz w:val="22"/>
          <w:szCs w:val="22"/>
          <w:lang w:eastAsia="en-US"/>
        </w:rPr>
        <w:t>4</w:t>
      </w:r>
      <w:proofErr w:type="gramEnd"/>
      <w:r w:rsidRPr="0078794F">
        <w:rPr>
          <w:rFonts w:ascii="Calibri" w:eastAsia="Calibri" w:hAnsi="Calibri"/>
          <w:sz w:val="22"/>
          <w:szCs w:val="22"/>
          <w:lang w:eastAsia="en-US"/>
        </w:rPr>
        <w:t xml:space="preserve">, where 73 respondents believed that the demands will increase in the future. </w:t>
      </w:r>
      <w:proofErr w:type="gramStart"/>
      <w:r w:rsidRPr="0078794F">
        <w:rPr>
          <w:rFonts w:ascii="Calibri" w:eastAsia="Calibri" w:hAnsi="Calibri"/>
          <w:sz w:val="22"/>
          <w:szCs w:val="22"/>
          <w:lang w:eastAsia="en-US"/>
        </w:rPr>
        <w:t>4</w:t>
      </w:r>
      <w:proofErr w:type="gramEnd"/>
      <w:r w:rsidRPr="0078794F">
        <w:rPr>
          <w:rFonts w:ascii="Calibri" w:eastAsia="Calibri" w:hAnsi="Calibri"/>
          <w:sz w:val="22"/>
          <w:szCs w:val="22"/>
          <w:lang w:eastAsia="en-US"/>
        </w:rPr>
        <w:t xml:space="preserve"> respondents believed that they would stay the same. </w:t>
      </w:r>
    </w:p>
    <w:p w14:paraId="70EDD5E3" w14:textId="77777777"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 xml:space="preserve">Question </w:t>
      </w:r>
      <w:proofErr w:type="gramStart"/>
      <w:r w:rsidRPr="0078794F">
        <w:rPr>
          <w:rFonts w:ascii="Calibri" w:eastAsia="Calibri" w:hAnsi="Calibri"/>
          <w:b/>
          <w:sz w:val="22"/>
          <w:szCs w:val="22"/>
          <w:lang w:eastAsia="en-US"/>
        </w:rPr>
        <w:t>5</w:t>
      </w:r>
      <w:proofErr w:type="gramEnd"/>
      <w:r w:rsidRPr="0078794F">
        <w:rPr>
          <w:rFonts w:ascii="Calibri" w:eastAsia="Calibri" w:hAnsi="Calibri"/>
          <w:sz w:val="22"/>
          <w:szCs w:val="22"/>
          <w:lang w:eastAsia="en-US"/>
        </w:rPr>
        <w:t xml:space="preserve"> - On average, how much time a month do you believe you spend on institutional business?</w:t>
      </w:r>
    </w:p>
    <w:p w14:paraId="6F3350E0" w14:textId="77777777"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noProof/>
          <w:sz w:val="22"/>
          <w:szCs w:val="22"/>
        </w:rPr>
        <w:drawing>
          <wp:anchor distT="0" distB="0" distL="114300" distR="114300" simplePos="0" relativeHeight="251664384" behindDoc="0" locked="0" layoutInCell="1" allowOverlap="1" wp14:anchorId="526CBD62" wp14:editId="4E80E064">
            <wp:simplePos x="0" y="0"/>
            <wp:positionH relativeFrom="column">
              <wp:posOffset>0</wp:posOffset>
            </wp:positionH>
            <wp:positionV relativeFrom="paragraph">
              <wp:posOffset>4445</wp:posOffset>
            </wp:positionV>
            <wp:extent cx="5715000" cy="318135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78794F">
        <w:rPr>
          <w:rFonts w:ascii="Calibri" w:eastAsia="Calibri" w:hAnsi="Calibri"/>
          <w:b/>
          <w:sz w:val="22"/>
          <w:szCs w:val="22"/>
          <w:lang w:eastAsia="en-US"/>
        </w:rPr>
        <w:t>Figure 2</w:t>
      </w:r>
      <w:r w:rsidRPr="0078794F">
        <w:rPr>
          <w:rFonts w:ascii="Calibri" w:eastAsia="Calibri" w:hAnsi="Calibri"/>
          <w:sz w:val="22"/>
          <w:szCs w:val="22"/>
          <w:lang w:eastAsia="en-US"/>
        </w:rPr>
        <w:t xml:space="preserve">. </w:t>
      </w:r>
      <w:r w:rsidRPr="0078794F">
        <w:rPr>
          <w:rFonts w:ascii="Calibri" w:eastAsia="Calibri" w:hAnsi="Calibri"/>
          <w:i/>
          <w:sz w:val="22"/>
          <w:szCs w:val="22"/>
          <w:lang w:eastAsia="en-US"/>
        </w:rPr>
        <w:t>Time spent on institutional business per month in hours</w:t>
      </w:r>
    </w:p>
    <w:p w14:paraId="386DF4CD" w14:textId="20DC4F51" w:rsidR="0078794F" w:rsidRPr="0078794F" w:rsidRDefault="0078794F" w:rsidP="0078794F">
      <w:pPr>
        <w:spacing w:after="160" w:line="259" w:lineRule="auto"/>
        <w:rPr>
          <w:rFonts w:ascii="Calibri" w:eastAsia="Calibri" w:hAnsi="Calibri"/>
          <w:b/>
          <w:sz w:val="22"/>
          <w:szCs w:val="22"/>
          <w:lang w:eastAsia="en-US"/>
        </w:rPr>
      </w:pPr>
      <w:r w:rsidRPr="0078794F">
        <w:rPr>
          <w:rFonts w:ascii="Calibri" w:eastAsia="Calibri" w:hAnsi="Calibri"/>
          <w:sz w:val="22"/>
          <w:szCs w:val="22"/>
          <w:lang w:eastAsia="en-US"/>
        </w:rPr>
        <w:t>From the responses gathered, it is clear that on average amount of time spent on institutional business is between 21 and 42 hours a month.</w:t>
      </w:r>
    </w:p>
    <w:p w14:paraId="3DC9D14C" w14:textId="77777777" w:rsidR="00966AB4" w:rsidRDefault="00966AB4">
      <w:pPr>
        <w:rPr>
          <w:rFonts w:ascii="Calibri" w:eastAsia="Calibri" w:hAnsi="Calibri"/>
          <w:b/>
          <w:sz w:val="22"/>
          <w:szCs w:val="22"/>
          <w:lang w:eastAsia="en-US"/>
        </w:rPr>
      </w:pPr>
      <w:r>
        <w:rPr>
          <w:rFonts w:ascii="Calibri" w:eastAsia="Calibri" w:hAnsi="Calibri"/>
          <w:b/>
          <w:sz w:val="22"/>
          <w:szCs w:val="22"/>
          <w:lang w:eastAsia="en-US"/>
        </w:rPr>
        <w:br w:type="page"/>
      </w:r>
    </w:p>
    <w:p w14:paraId="7DD90E27" w14:textId="77777777" w:rsidR="00966AB4" w:rsidRDefault="00966AB4" w:rsidP="0078794F">
      <w:pPr>
        <w:spacing w:after="160" w:line="259" w:lineRule="auto"/>
        <w:rPr>
          <w:rFonts w:ascii="Calibri" w:eastAsia="Calibri" w:hAnsi="Calibri"/>
          <w:b/>
          <w:sz w:val="22"/>
          <w:szCs w:val="22"/>
          <w:lang w:eastAsia="en-US"/>
        </w:rPr>
      </w:pPr>
    </w:p>
    <w:p w14:paraId="6D55223A" w14:textId="026F2B34"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Question 5.a</w:t>
      </w:r>
      <w:r w:rsidRPr="0078794F">
        <w:rPr>
          <w:rFonts w:ascii="Calibri" w:eastAsia="Calibri" w:hAnsi="Calibri"/>
          <w:sz w:val="22"/>
          <w:szCs w:val="22"/>
          <w:lang w:eastAsia="en-US"/>
        </w:rPr>
        <w:t xml:space="preserve"> - How much time a month </w:t>
      </w:r>
      <w:proofErr w:type="gramStart"/>
      <w:r w:rsidRPr="0078794F">
        <w:rPr>
          <w:rFonts w:ascii="Calibri" w:eastAsia="Calibri" w:hAnsi="Calibri"/>
          <w:sz w:val="22"/>
          <w:szCs w:val="22"/>
          <w:lang w:eastAsia="en-US"/>
        </w:rPr>
        <w:t>is spent</w:t>
      </w:r>
      <w:proofErr w:type="gramEnd"/>
      <w:r w:rsidRPr="0078794F">
        <w:rPr>
          <w:rFonts w:ascii="Calibri" w:eastAsia="Calibri" w:hAnsi="Calibri"/>
          <w:sz w:val="22"/>
          <w:szCs w:val="22"/>
          <w:lang w:eastAsia="en-US"/>
        </w:rPr>
        <w:t xml:space="preserve"> with the Vice-Chancellor?</w:t>
      </w:r>
    </w:p>
    <w:p w14:paraId="760F0F64" w14:textId="3EDB9511" w:rsidR="0078794F" w:rsidRDefault="0078794F" w:rsidP="0078794F">
      <w:pPr>
        <w:spacing w:after="160" w:line="259" w:lineRule="auto"/>
        <w:rPr>
          <w:rFonts w:ascii="Calibri" w:eastAsia="Calibri" w:hAnsi="Calibri"/>
          <w:i/>
          <w:sz w:val="22"/>
          <w:szCs w:val="22"/>
          <w:lang w:eastAsia="en-US"/>
        </w:rPr>
      </w:pPr>
      <w:r w:rsidRPr="0078794F">
        <w:rPr>
          <w:rFonts w:ascii="Calibri" w:eastAsia="Calibri" w:hAnsi="Calibri"/>
          <w:noProof/>
          <w:sz w:val="22"/>
          <w:szCs w:val="22"/>
        </w:rPr>
        <w:lastRenderedPageBreak/>
        <w:drawing>
          <wp:anchor distT="0" distB="0" distL="114300" distR="114300" simplePos="0" relativeHeight="251663360" behindDoc="0" locked="0" layoutInCell="1" allowOverlap="1" wp14:anchorId="0E82F206" wp14:editId="4C53AD21">
            <wp:simplePos x="0" y="0"/>
            <wp:positionH relativeFrom="column">
              <wp:posOffset>0</wp:posOffset>
            </wp:positionH>
            <wp:positionV relativeFrom="paragraph">
              <wp:posOffset>0</wp:posOffset>
            </wp:positionV>
            <wp:extent cx="5715000" cy="2743200"/>
            <wp:effectExtent l="0" t="0" r="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78794F">
        <w:rPr>
          <w:rFonts w:ascii="Calibri" w:eastAsia="Calibri" w:hAnsi="Calibri"/>
          <w:b/>
          <w:sz w:val="22"/>
          <w:szCs w:val="22"/>
          <w:lang w:eastAsia="en-US"/>
        </w:rPr>
        <w:t xml:space="preserve">Figure 3. </w:t>
      </w:r>
      <w:r w:rsidRPr="0078794F">
        <w:rPr>
          <w:rFonts w:ascii="Calibri" w:eastAsia="Calibri" w:hAnsi="Calibri"/>
          <w:i/>
          <w:sz w:val="22"/>
          <w:szCs w:val="22"/>
          <w:lang w:eastAsia="en-US"/>
        </w:rPr>
        <w:t>Time spent with the Vice-Chancellor per month</w:t>
      </w:r>
    </w:p>
    <w:p w14:paraId="08F28153" w14:textId="77777777" w:rsidR="0078794F" w:rsidRPr="0078794F" w:rsidRDefault="0078794F" w:rsidP="0078794F">
      <w:pPr>
        <w:spacing w:after="160" w:line="259" w:lineRule="auto"/>
        <w:rPr>
          <w:rFonts w:ascii="Calibri" w:eastAsia="Calibri" w:hAnsi="Calibri"/>
          <w:i/>
          <w:sz w:val="22"/>
          <w:szCs w:val="22"/>
          <w:lang w:eastAsia="en-US"/>
        </w:rPr>
      </w:pPr>
    </w:p>
    <w:p w14:paraId="3ACE6724" w14:textId="77777777"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 xml:space="preserve">Question 5.b </w:t>
      </w:r>
      <w:r w:rsidRPr="0078794F">
        <w:rPr>
          <w:rFonts w:ascii="Calibri" w:eastAsia="Calibri" w:hAnsi="Calibri"/>
          <w:sz w:val="22"/>
          <w:szCs w:val="22"/>
          <w:lang w:eastAsia="en-US"/>
        </w:rPr>
        <w:t xml:space="preserve">- How much time a month </w:t>
      </w:r>
      <w:proofErr w:type="gramStart"/>
      <w:r w:rsidRPr="0078794F">
        <w:rPr>
          <w:rFonts w:ascii="Calibri" w:eastAsia="Calibri" w:hAnsi="Calibri"/>
          <w:sz w:val="22"/>
          <w:szCs w:val="22"/>
          <w:lang w:eastAsia="en-US"/>
        </w:rPr>
        <w:t>is spent</w:t>
      </w:r>
      <w:proofErr w:type="gramEnd"/>
      <w:r w:rsidRPr="0078794F">
        <w:rPr>
          <w:rFonts w:ascii="Calibri" w:eastAsia="Calibri" w:hAnsi="Calibri"/>
          <w:sz w:val="22"/>
          <w:szCs w:val="22"/>
          <w:lang w:eastAsia="en-US"/>
        </w:rPr>
        <w:t xml:space="preserve"> with the Registrar/COO?</w:t>
      </w:r>
    </w:p>
    <w:p w14:paraId="1B5794A4" w14:textId="77777777" w:rsidR="0078794F" w:rsidRPr="0078794F" w:rsidRDefault="0078794F" w:rsidP="0078794F">
      <w:pPr>
        <w:spacing w:after="160" w:line="259" w:lineRule="auto"/>
        <w:rPr>
          <w:rFonts w:ascii="Calibri" w:eastAsia="Calibri" w:hAnsi="Calibri"/>
          <w:i/>
          <w:sz w:val="22"/>
          <w:szCs w:val="22"/>
          <w:lang w:eastAsia="en-US"/>
        </w:rPr>
      </w:pPr>
      <w:r w:rsidRPr="0078794F">
        <w:rPr>
          <w:rFonts w:ascii="Calibri" w:eastAsia="Calibri" w:hAnsi="Calibri"/>
          <w:noProof/>
          <w:sz w:val="22"/>
          <w:szCs w:val="22"/>
        </w:rPr>
        <w:drawing>
          <wp:anchor distT="0" distB="0" distL="114300" distR="114300" simplePos="0" relativeHeight="251662336" behindDoc="0" locked="0" layoutInCell="1" allowOverlap="1" wp14:anchorId="15FB568A" wp14:editId="21CEA17D">
            <wp:simplePos x="0" y="0"/>
            <wp:positionH relativeFrom="column">
              <wp:posOffset>0</wp:posOffset>
            </wp:positionH>
            <wp:positionV relativeFrom="paragraph">
              <wp:posOffset>-635</wp:posOffset>
            </wp:positionV>
            <wp:extent cx="5715000" cy="2790825"/>
            <wp:effectExtent l="0" t="0" r="0" b="952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78794F">
        <w:rPr>
          <w:rFonts w:ascii="Calibri" w:eastAsia="Calibri" w:hAnsi="Calibri"/>
          <w:b/>
          <w:sz w:val="22"/>
          <w:szCs w:val="22"/>
          <w:lang w:eastAsia="en-US"/>
        </w:rPr>
        <w:t xml:space="preserve">Figure 4. </w:t>
      </w:r>
      <w:r w:rsidRPr="0078794F">
        <w:rPr>
          <w:rFonts w:ascii="Calibri" w:eastAsia="Calibri" w:hAnsi="Calibri"/>
          <w:i/>
          <w:sz w:val="22"/>
          <w:szCs w:val="22"/>
          <w:lang w:eastAsia="en-US"/>
        </w:rPr>
        <w:t>Time spent with the Registrar/COO per month</w:t>
      </w:r>
    </w:p>
    <w:p w14:paraId="3D4720E1" w14:textId="77777777" w:rsidR="00966AB4" w:rsidRDefault="00966AB4">
      <w:pPr>
        <w:rPr>
          <w:rFonts w:ascii="Calibri" w:eastAsia="Calibri" w:hAnsi="Calibri"/>
          <w:b/>
          <w:sz w:val="22"/>
          <w:szCs w:val="22"/>
          <w:lang w:eastAsia="en-US"/>
        </w:rPr>
      </w:pPr>
      <w:r>
        <w:rPr>
          <w:rFonts w:ascii="Calibri" w:eastAsia="Calibri" w:hAnsi="Calibri"/>
          <w:b/>
          <w:sz w:val="22"/>
          <w:szCs w:val="22"/>
          <w:lang w:eastAsia="en-US"/>
        </w:rPr>
        <w:br w:type="page"/>
      </w:r>
    </w:p>
    <w:p w14:paraId="610C4EF7" w14:textId="77777777" w:rsidR="00966AB4" w:rsidRDefault="00966AB4" w:rsidP="0078794F">
      <w:pPr>
        <w:spacing w:after="160" w:line="259" w:lineRule="auto"/>
        <w:rPr>
          <w:rFonts w:ascii="Calibri" w:eastAsia="Calibri" w:hAnsi="Calibri"/>
          <w:b/>
          <w:sz w:val="22"/>
          <w:szCs w:val="22"/>
          <w:lang w:eastAsia="en-US"/>
        </w:rPr>
      </w:pPr>
    </w:p>
    <w:p w14:paraId="5D51FD7B" w14:textId="6CC51D92"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 xml:space="preserve">Question 5.c </w:t>
      </w:r>
      <w:r w:rsidRPr="0078794F">
        <w:rPr>
          <w:rFonts w:ascii="Calibri" w:eastAsia="Calibri" w:hAnsi="Calibri"/>
          <w:sz w:val="22"/>
          <w:szCs w:val="22"/>
          <w:lang w:eastAsia="en-US"/>
        </w:rPr>
        <w:t xml:space="preserve">– How much time a month </w:t>
      </w:r>
      <w:proofErr w:type="gramStart"/>
      <w:r w:rsidRPr="0078794F">
        <w:rPr>
          <w:rFonts w:ascii="Calibri" w:eastAsia="Calibri" w:hAnsi="Calibri"/>
          <w:sz w:val="22"/>
          <w:szCs w:val="22"/>
          <w:lang w:eastAsia="en-US"/>
        </w:rPr>
        <w:t>is spent</w:t>
      </w:r>
      <w:proofErr w:type="gramEnd"/>
      <w:r w:rsidRPr="0078794F">
        <w:rPr>
          <w:rFonts w:ascii="Calibri" w:eastAsia="Calibri" w:hAnsi="Calibri"/>
          <w:sz w:val="22"/>
          <w:szCs w:val="22"/>
          <w:lang w:eastAsia="en-US"/>
        </w:rPr>
        <w:t xml:space="preserve"> with the Council Secretary?</w:t>
      </w:r>
    </w:p>
    <w:p w14:paraId="2D762F5A" w14:textId="77777777" w:rsidR="0078794F" w:rsidRPr="0078794F" w:rsidRDefault="0078794F" w:rsidP="0078794F">
      <w:pPr>
        <w:spacing w:after="160" w:line="259" w:lineRule="auto"/>
        <w:rPr>
          <w:rFonts w:ascii="Calibri" w:eastAsia="Calibri" w:hAnsi="Calibri"/>
          <w:i/>
          <w:sz w:val="22"/>
          <w:szCs w:val="22"/>
          <w:lang w:eastAsia="en-US"/>
        </w:rPr>
      </w:pPr>
      <w:r w:rsidRPr="0078794F">
        <w:rPr>
          <w:rFonts w:ascii="Calibri" w:eastAsia="Calibri" w:hAnsi="Calibri"/>
          <w:noProof/>
          <w:sz w:val="22"/>
          <w:szCs w:val="22"/>
        </w:rPr>
        <w:drawing>
          <wp:anchor distT="0" distB="0" distL="114300" distR="114300" simplePos="0" relativeHeight="251661312" behindDoc="0" locked="0" layoutInCell="1" allowOverlap="1" wp14:anchorId="66118EBF" wp14:editId="5C84BF3F">
            <wp:simplePos x="0" y="0"/>
            <wp:positionH relativeFrom="column">
              <wp:posOffset>0</wp:posOffset>
            </wp:positionH>
            <wp:positionV relativeFrom="paragraph">
              <wp:posOffset>0</wp:posOffset>
            </wp:positionV>
            <wp:extent cx="5715000" cy="2743200"/>
            <wp:effectExtent l="0" t="0" r="0" b="0"/>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78794F">
        <w:rPr>
          <w:rFonts w:ascii="Calibri" w:eastAsia="Calibri" w:hAnsi="Calibri"/>
          <w:b/>
          <w:sz w:val="22"/>
          <w:szCs w:val="22"/>
          <w:lang w:eastAsia="en-US"/>
        </w:rPr>
        <w:t>Figure 5</w:t>
      </w:r>
      <w:r w:rsidRPr="0078794F">
        <w:rPr>
          <w:rFonts w:ascii="Calibri" w:eastAsia="Calibri" w:hAnsi="Calibri"/>
          <w:i/>
          <w:sz w:val="22"/>
          <w:szCs w:val="22"/>
          <w:lang w:eastAsia="en-US"/>
        </w:rPr>
        <w:t>. Time spent with the Council Secretary per month</w:t>
      </w:r>
    </w:p>
    <w:p w14:paraId="5D315E41" w14:textId="5A57FFF4"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It </w:t>
      </w:r>
      <w:proofErr w:type="gramStart"/>
      <w:r w:rsidRPr="0078794F">
        <w:rPr>
          <w:rFonts w:ascii="Calibri" w:eastAsia="Calibri" w:hAnsi="Calibri"/>
          <w:sz w:val="22"/>
          <w:szCs w:val="22"/>
          <w:lang w:eastAsia="en-US"/>
        </w:rPr>
        <w:t>should be noted</w:t>
      </w:r>
      <w:proofErr w:type="gramEnd"/>
      <w:r w:rsidRPr="0078794F">
        <w:rPr>
          <w:rFonts w:ascii="Calibri" w:eastAsia="Calibri" w:hAnsi="Calibri"/>
          <w:sz w:val="22"/>
          <w:szCs w:val="22"/>
          <w:lang w:eastAsia="en-US"/>
        </w:rPr>
        <w:t xml:space="preserve"> that the number of no responses for this question is higher as a number of institutions have the role of Registrar and Council Secretary occupied by the same person. </w:t>
      </w:r>
    </w:p>
    <w:p w14:paraId="0F474166" w14:textId="525B9BF8"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noProof/>
          <w:sz w:val="22"/>
          <w:szCs w:val="22"/>
        </w:rPr>
        <w:lastRenderedPageBreak/>
        <w:drawing>
          <wp:anchor distT="0" distB="0" distL="114300" distR="114300" simplePos="0" relativeHeight="251659264" behindDoc="1" locked="0" layoutInCell="1" allowOverlap="1" wp14:anchorId="2FA933FD" wp14:editId="377C6C75">
            <wp:simplePos x="0" y="0"/>
            <wp:positionH relativeFrom="column">
              <wp:posOffset>0</wp:posOffset>
            </wp:positionH>
            <wp:positionV relativeFrom="paragraph">
              <wp:posOffset>263525</wp:posOffset>
            </wp:positionV>
            <wp:extent cx="5715000" cy="274320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Pr="0078794F">
        <w:rPr>
          <w:rFonts w:ascii="Calibri" w:eastAsia="Calibri" w:hAnsi="Calibri"/>
          <w:b/>
          <w:sz w:val="22"/>
          <w:szCs w:val="22"/>
          <w:lang w:eastAsia="en-US"/>
        </w:rPr>
        <w:t xml:space="preserve">Question </w:t>
      </w:r>
      <w:proofErr w:type="gramStart"/>
      <w:r w:rsidRPr="0078794F">
        <w:rPr>
          <w:rFonts w:ascii="Calibri" w:eastAsia="Calibri" w:hAnsi="Calibri"/>
          <w:b/>
          <w:sz w:val="22"/>
          <w:szCs w:val="22"/>
          <w:lang w:eastAsia="en-US"/>
        </w:rPr>
        <w:t>6</w:t>
      </w:r>
      <w:proofErr w:type="gramEnd"/>
      <w:r w:rsidRPr="0078794F">
        <w:rPr>
          <w:rFonts w:ascii="Calibri" w:eastAsia="Calibri" w:hAnsi="Calibri"/>
          <w:b/>
          <w:sz w:val="22"/>
          <w:szCs w:val="22"/>
          <w:lang w:eastAsia="en-US"/>
        </w:rPr>
        <w:t xml:space="preserve"> </w:t>
      </w:r>
      <w:r w:rsidRPr="0078794F">
        <w:rPr>
          <w:rFonts w:ascii="Calibri" w:eastAsia="Calibri" w:hAnsi="Calibri"/>
          <w:sz w:val="22"/>
          <w:szCs w:val="22"/>
          <w:lang w:eastAsia="en-US"/>
        </w:rPr>
        <w:t xml:space="preserve">- On average, how many days do you spend in the institution a month? </w:t>
      </w:r>
    </w:p>
    <w:p w14:paraId="3BA4A1C6" w14:textId="4BF4599C" w:rsidR="0078794F" w:rsidRPr="0078794F" w:rsidRDefault="0078794F" w:rsidP="0078794F">
      <w:pPr>
        <w:spacing w:after="160" w:line="259" w:lineRule="auto"/>
        <w:rPr>
          <w:rFonts w:ascii="Calibri" w:eastAsia="Calibri" w:hAnsi="Calibri"/>
          <w:i/>
          <w:sz w:val="22"/>
          <w:szCs w:val="22"/>
          <w:lang w:eastAsia="en-US"/>
        </w:rPr>
      </w:pPr>
      <w:r w:rsidRPr="0078794F">
        <w:rPr>
          <w:rFonts w:ascii="Calibri" w:eastAsia="Calibri" w:hAnsi="Calibri"/>
          <w:b/>
          <w:sz w:val="22"/>
          <w:szCs w:val="22"/>
          <w:lang w:eastAsia="en-US"/>
        </w:rPr>
        <w:t>F</w:t>
      </w:r>
      <w:r>
        <w:rPr>
          <w:rFonts w:ascii="Calibri" w:eastAsia="Calibri" w:hAnsi="Calibri"/>
          <w:b/>
          <w:sz w:val="22"/>
          <w:szCs w:val="22"/>
          <w:lang w:eastAsia="en-US"/>
        </w:rPr>
        <w:t>igure 6</w:t>
      </w:r>
      <w:r w:rsidRPr="0078794F">
        <w:rPr>
          <w:rFonts w:ascii="Calibri" w:eastAsia="Calibri" w:hAnsi="Calibri"/>
          <w:b/>
          <w:sz w:val="22"/>
          <w:szCs w:val="22"/>
          <w:lang w:eastAsia="en-US"/>
        </w:rPr>
        <w:t xml:space="preserve">. </w:t>
      </w:r>
      <w:r w:rsidRPr="0078794F">
        <w:rPr>
          <w:rFonts w:ascii="Calibri" w:eastAsia="Calibri" w:hAnsi="Calibri"/>
          <w:i/>
          <w:sz w:val="22"/>
          <w:szCs w:val="22"/>
          <w:lang w:eastAsia="en-US"/>
        </w:rPr>
        <w:t>The number of days spent in institution per month.</w:t>
      </w:r>
    </w:p>
    <w:p w14:paraId="4EF1A03D" w14:textId="46DC8111" w:rsidR="0078794F" w:rsidRPr="0078794F" w:rsidRDefault="0078794F" w:rsidP="0078794F">
      <w:pPr>
        <w:spacing w:after="160" w:line="259" w:lineRule="auto"/>
        <w:rPr>
          <w:rFonts w:ascii="Calibri" w:eastAsia="Calibri" w:hAnsi="Calibri"/>
          <w:sz w:val="22"/>
          <w:szCs w:val="22"/>
          <w:lang w:eastAsia="en-US"/>
        </w:rPr>
      </w:pPr>
      <w:r>
        <w:rPr>
          <w:rFonts w:ascii="Calibri" w:eastAsia="Calibri" w:hAnsi="Calibri"/>
          <w:sz w:val="22"/>
          <w:szCs w:val="22"/>
          <w:lang w:eastAsia="en-US"/>
        </w:rPr>
        <w:t>A</w:t>
      </w:r>
      <w:r w:rsidRPr="0078794F">
        <w:rPr>
          <w:rFonts w:ascii="Calibri" w:eastAsia="Calibri" w:hAnsi="Calibri"/>
          <w:sz w:val="22"/>
          <w:szCs w:val="22"/>
          <w:lang w:eastAsia="en-US"/>
        </w:rPr>
        <w:t xml:space="preserve">s mentioned in the introduction, we asked the respondents to give rough figures. Some of the data </w:t>
      </w:r>
      <w:r>
        <w:rPr>
          <w:rFonts w:ascii="Calibri" w:eastAsia="Calibri" w:hAnsi="Calibri"/>
          <w:sz w:val="22"/>
          <w:szCs w:val="22"/>
          <w:lang w:eastAsia="en-US"/>
        </w:rPr>
        <w:t>above</w:t>
      </w:r>
      <w:r w:rsidRPr="0078794F">
        <w:rPr>
          <w:rFonts w:ascii="Calibri" w:eastAsia="Calibri" w:hAnsi="Calibri"/>
          <w:sz w:val="22"/>
          <w:szCs w:val="22"/>
          <w:lang w:eastAsia="en-US"/>
        </w:rPr>
        <w:t xml:space="preserve"> </w:t>
      </w:r>
      <w:r>
        <w:rPr>
          <w:rFonts w:ascii="Calibri" w:eastAsia="Calibri" w:hAnsi="Calibri"/>
          <w:sz w:val="22"/>
          <w:szCs w:val="22"/>
          <w:lang w:eastAsia="en-US"/>
        </w:rPr>
        <w:t>in figure 6</w:t>
      </w:r>
      <w:r w:rsidRPr="0078794F">
        <w:rPr>
          <w:rFonts w:ascii="Calibri" w:eastAsia="Calibri" w:hAnsi="Calibri"/>
          <w:sz w:val="22"/>
          <w:szCs w:val="22"/>
          <w:lang w:eastAsia="en-US"/>
        </w:rPr>
        <w:t xml:space="preserve"> represents the minimum number of days in some cases. </w:t>
      </w:r>
    </w:p>
    <w:p w14:paraId="35DEF9DA" w14:textId="336C5EB0"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The average number of days per month is </w:t>
      </w:r>
      <w:proofErr w:type="gramStart"/>
      <w:r w:rsidRPr="0078794F">
        <w:rPr>
          <w:rFonts w:ascii="Calibri" w:eastAsia="Calibri" w:hAnsi="Calibri"/>
          <w:sz w:val="22"/>
          <w:szCs w:val="22"/>
          <w:lang w:eastAsia="en-US"/>
        </w:rPr>
        <w:t>4</w:t>
      </w:r>
      <w:proofErr w:type="gramEnd"/>
      <w:r w:rsidRPr="0078794F">
        <w:rPr>
          <w:rFonts w:ascii="Calibri" w:eastAsia="Calibri" w:hAnsi="Calibri"/>
          <w:sz w:val="22"/>
          <w:szCs w:val="22"/>
          <w:lang w:eastAsia="en-US"/>
        </w:rPr>
        <w:t xml:space="preserve">. </w:t>
      </w:r>
      <w:proofErr w:type="gramStart"/>
      <w:r w:rsidRPr="0078794F">
        <w:rPr>
          <w:rFonts w:ascii="Calibri" w:eastAsia="Calibri" w:hAnsi="Calibri"/>
          <w:sz w:val="22"/>
          <w:szCs w:val="22"/>
          <w:lang w:eastAsia="en-US"/>
        </w:rPr>
        <w:t>However</w:t>
      </w:r>
      <w:proofErr w:type="gramEnd"/>
      <w:r w:rsidRPr="0078794F">
        <w:rPr>
          <w:rFonts w:ascii="Calibri" w:eastAsia="Calibri" w:hAnsi="Calibri"/>
          <w:sz w:val="22"/>
          <w:szCs w:val="22"/>
          <w:lang w:eastAsia="en-US"/>
        </w:rPr>
        <w:t xml:space="preserve"> there is a considerably wide range amongst the responses. Several members stated that this number </w:t>
      </w:r>
      <w:proofErr w:type="gramStart"/>
      <w:r w:rsidRPr="0078794F">
        <w:rPr>
          <w:rFonts w:ascii="Calibri" w:eastAsia="Calibri" w:hAnsi="Calibri"/>
          <w:sz w:val="22"/>
          <w:szCs w:val="22"/>
          <w:lang w:eastAsia="en-US"/>
        </w:rPr>
        <w:t>can</w:t>
      </w:r>
      <w:proofErr w:type="gramEnd"/>
      <w:r w:rsidRPr="0078794F">
        <w:rPr>
          <w:rFonts w:ascii="Calibri" w:eastAsia="Calibri" w:hAnsi="Calibri"/>
          <w:sz w:val="22"/>
          <w:szCs w:val="22"/>
          <w:lang w:eastAsia="en-US"/>
        </w:rPr>
        <w:t xml:space="preserve"> vary depending on when in the Committee cycle the month falls. </w:t>
      </w:r>
    </w:p>
    <w:p w14:paraId="462400A1" w14:textId="77777777" w:rsidR="0078794F" w:rsidRPr="0078794F" w:rsidRDefault="0078794F" w:rsidP="0078794F">
      <w:pPr>
        <w:spacing w:after="160" w:line="259" w:lineRule="auto"/>
        <w:rPr>
          <w:rFonts w:ascii="Calibri" w:eastAsia="Calibri" w:hAnsi="Calibri"/>
          <w:sz w:val="22"/>
          <w:szCs w:val="22"/>
          <w:lang w:eastAsia="en-US"/>
        </w:rPr>
      </w:pPr>
    </w:p>
    <w:p w14:paraId="612A0D39" w14:textId="77777777" w:rsidR="00966AB4" w:rsidRDefault="00966AB4" w:rsidP="0078794F">
      <w:pPr>
        <w:spacing w:after="160" w:line="259" w:lineRule="auto"/>
        <w:rPr>
          <w:rFonts w:ascii="Calibri" w:eastAsia="Calibri" w:hAnsi="Calibri"/>
          <w:b/>
          <w:sz w:val="22"/>
          <w:szCs w:val="22"/>
          <w:lang w:eastAsia="en-US"/>
        </w:rPr>
      </w:pPr>
    </w:p>
    <w:p w14:paraId="6E38F18F" w14:textId="303E4D59"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 xml:space="preserve">Question </w:t>
      </w:r>
      <w:proofErr w:type="gramStart"/>
      <w:r w:rsidRPr="0078794F">
        <w:rPr>
          <w:rFonts w:ascii="Calibri" w:eastAsia="Calibri" w:hAnsi="Calibri"/>
          <w:b/>
          <w:sz w:val="22"/>
          <w:szCs w:val="22"/>
          <w:lang w:eastAsia="en-US"/>
        </w:rPr>
        <w:t>7</w:t>
      </w:r>
      <w:proofErr w:type="gramEnd"/>
      <w:r w:rsidRPr="0078794F">
        <w:rPr>
          <w:rFonts w:ascii="Calibri" w:eastAsia="Calibri" w:hAnsi="Calibri"/>
          <w:sz w:val="22"/>
          <w:szCs w:val="22"/>
          <w:lang w:eastAsia="en-US"/>
        </w:rPr>
        <w:t xml:space="preserve"> – Does your institution offer any of the following facilities/support to help you fulfil your duties?</w:t>
      </w:r>
    </w:p>
    <w:p w14:paraId="1997E952" w14:textId="77777777" w:rsidR="0078794F" w:rsidRPr="0078794F" w:rsidRDefault="0078794F" w:rsidP="0078794F">
      <w:pPr>
        <w:tabs>
          <w:tab w:val="left" w:pos="0"/>
        </w:tabs>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 xml:space="preserve"> 7.1.</w:t>
      </w:r>
      <w:r w:rsidRPr="0078794F">
        <w:rPr>
          <w:rFonts w:ascii="Calibri" w:eastAsia="Calibri" w:hAnsi="Calibri"/>
          <w:sz w:val="22"/>
          <w:szCs w:val="22"/>
          <w:lang w:eastAsia="en-US"/>
        </w:rPr>
        <w:t xml:space="preserve"> Dedicated office space/ </w:t>
      </w:r>
      <w:r w:rsidRPr="0078794F">
        <w:rPr>
          <w:rFonts w:ascii="Calibri" w:eastAsia="Calibri" w:hAnsi="Calibri"/>
          <w:b/>
          <w:sz w:val="22"/>
          <w:szCs w:val="22"/>
          <w:lang w:eastAsia="en-US"/>
        </w:rPr>
        <w:t xml:space="preserve">7.2. </w:t>
      </w:r>
      <w:r w:rsidRPr="0078794F">
        <w:rPr>
          <w:rFonts w:ascii="Calibri" w:eastAsia="Calibri" w:hAnsi="Calibri"/>
          <w:sz w:val="22"/>
          <w:szCs w:val="22"/>
          <w:lang w:eastAsia="en-US"/>
        </w:rPr>
        <w:t>Use of a hot desk on demand.</w:t>
      </w:r>
    </w:p>
    <w:p w14:paraId="73DEB7B1" w14:textId="77777777" w:rsidR="0078794F" w:rsidRPr="0078794F" w:rsidRDefault="0078794F" w:rsidP="0078794F">
      <w:pPr>
        <w:tabs>
          <w:tab w:val="left" w:pos="0"/>
        </w:tabs>
        <w:spacing w:after="160" w:line="259" w:lineRule="auto"/>
        <w:rPr>
          <w:rFonts w:ascii="Calibri" w:eastAsia="Calibri" w:hAnsi="Calibri"/>
          <w:sz w:val="22"/>
          <w:szCs w:val="22"/>
          <w:lang w:eastAsia="en-US"/>
        </w:rPr>
      </w:pPr>
      <w:proofErr w:type="gramStart"/>
      <w:r w:rsidRPr="0078794F">
        <w:rPr>
          <w:rFonts w:ascii="Calibri" w:eastAsia="Calibri" w:hAnsi="Calibri"/>
          <w:sz w:val="22"/>
          <w:szCs w:val="22"/>
          <w:lang w:eastAsia="en-US"/>
        </w:rPr>
        <w:t>19%</w:t>
      </w:r>
      <w:proofErr w:type="gramEnd"/>
      <w:r w:rsidRPr="0078794F">
        <w:rPr>
          <w:rFonts w:ascii="Calibri" w:eastAsia="Calibri" w:hAnsi="Calibri"/>
          <w:sz w:val="22"/>
          <w:szCs w:val="22"/>
          <w:lang w:eastAsia="en-US"/>
        </w:rPr>
        <w:t xml:space="preserve"> of respondents had access to dedicated office space. </w:t>
      </w:r>
      <w:proofErr w:type="gramStart"/>
      <w:r w:rsidRPr="0078794F">
        <w:rPr>
          <w:rFonts w:ascii="Calibri" w:eastAsia="Calibri" w:hAnsi="Calibri"/>
          <w:sz w:val="22"/>
          <w:szCs w:val="22"/>
          <w:lang w:eastAsia="en-US"/>
        </w:rPr>
        <w:t>64%</w:t>
      </w:r>
      <w:proofErr w:type="gramEnd"/>
      <w:r w:rsidRPr="0078794F">
        <w:rPr>
          <w:rFonts w:ascii="Calibri" w:eastAsia="Calibri" w:hAnsi="Calibri"/>
          <w:sz w:val="22"/>
          <w:szCs w:val="22"/>
          <w:lang w:eastAsia="en-US"/>
        </w:rPr>
        <w:t xml:space="preserve"> had access to a hot desk on demand. Interestingly, 17 members had no access to either dedicated office space, or a hot desk. </w:t>
      </w:r>
    </w:p>
    <w:p w14:paraId="4239F763" w14:textId="77777777" w:rsidR="0078794F" w:rsidRPr="0078794F" w:rsidRDefault="0078794F" w:rsidP="0078794F">
      <w:pPr>
        <w:tabs>
          <w:tab w:val="left" w:pos="0"/>
        </w:tabs>
        <w:spacing w:after="160" w:line="259" w:lineRule="auto"/>
        <w:rPr>
          <w:rFonts w:ascii="Calibri" w:eastAsia="Calibri" w:hAnsi="Calibri"/>
          <w:b/>
          <w:sz w:val="22"/>
          <w:szCs w:val="22"/>
          <w:lang w:eastAsia="en-US"/>
        </w:rPr>
      </w:pPr>
    </w:p>
    <w:p w14:paraId="44D474FF" w14:textId="77777777" w:rsidR="0078794F" w:rsidRPr="0078794F" w:rsidRDefault="0078794F" w:rsidP="0078794F">
      <w:pPr>
        <w:tabs>
          <w:tab w:val="left" w:pos="0"/>
        </w:tabs>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 xml:space="preserve">7.3. </w:t>
      </w:r>
      <w:r w:rsidRPr="0078794F">
        <w:rPr>
          <w:rFonts w:ascii="Calibri" w:eastAsia="Calibri" w:hAnsi="Calibri"/>
          <w:sz w:val="22"/>
          <w:szCs w:val="22"/>
          <w:lang w:eastAsia="en-US"/>
        </w:rPr>
        <w:t xml:space="preserve">A named personal assistant/ </w:t>
      </w:r>
      <w:r w:rsidRPr="0078794F">
        <w:rPr>
          <w:rFonts w:ascii="Calibri" w:eastAsia="Calibri" w:hAnsi="Calibri"/>
          <w:b/>
          <w:sz w:val="22"/>
          <w:szCs w:val="22"/>
          <w:lang w:eastAsia="en-US"/>
        </w:rPr>
        <w:t xml:space="preserve">7.4. </w:t>
      </w:r>
      <w:r w:rsidRPr="0078794F">
        <w:rPr>
          <w:rFonts w:ascii="Calibri" w:eastAsia="Calibri" w:hAnsi="Calibri"/>
          <w:sz w:val="22"/>
          <w:szCs w:val="22"/>
          <w:lang w:eastAsia="en-US"/>
        </w:rPr>
        <w:t>Other secretarial support.</w:t>
      </w:r>
    </w:p>
    <w:p w14:paraId="259920EC" w14:textId="77777777" w:rsidR="0078794F" w:rsidRPr="0078794F" w:rsidRDefault="0078794F" w:rsidP="0078794F">
      <w:pPr>
        <w:tabs>
          <w:tab w:val="left" w:pos="0"/>
        </w:tabs>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Of those who responded, 35% had a named personal assistant. </w:t>
      </w:r>
      <w:proofErr w:type="gramStart"/>
      <w:r w:rsidRPr="0078794F">
        <w:rPr>
          <w:rFonts w:ascii="Calibri" w:eastAsia="Calibri" w:hAnsi="Calibri"/>
          <w:sz w:val="22"/>
          <w:szCs w:val="22"/>
          <w:lang w:eastAsia="en-US"/>
        </w:rPr>
        <w:t>62%</w:t>
      </w:r>
      <w:proofErr w:type="gramEnd"/>
      <w:r w:rsidRPr="0078794F">
        <w:rPr>
          <w:rFonts w:ascii="Calibri" w:eastAsia="Calibri" w:hAnsi="Calibri"/>
          <w:sz w:val="22"/>
          <w:szCs w:val="22"/>
          <w:lang w:eastAsia="en-US"/>
        </w:rPr>
        <w:t xml:space="preserve"> had other forms of secretarial support. </w:t>
      </w:r>
      <w:proofErr w:type="gramStart"/>
      <w:r w:rsidRPr="0078794F">
        <w:rPr>
          <w:rFonts w:ascii="Calibri" w:eastAsia="Calibri" w:hAnsi="Calibri"/>
          <w:sz w:val="22"/>
          <w:szCs w:val="22"/>
          <w:lang w:eastAsia="en-US"/>
        </w:rPr>
        <w:t>17</w:t>
      </w:r>
      <w:proofErr w:type="gramEnd"/>
      <w:r w:rsidRPr="0078794F">
        <w:rPr>
          <w:rFonts w:ascii="Calibri" w:eastAsia="Calibri" w:hAnsi="Calibri"/>
          <w:sz w:val="22"/>
          <w:szCs w:val="22"/>
          <w:lang w:eastAsia="en-US"/>
        </w:rPr>
        <w:t xml:space="preserve"> members had no secretarial support provided by their institution. It is unclear whether the institution did not offer these services or whether they were not needed due to the Chairs other roles. Some respondents did state that they would like a named PA however. </w:t>
      </w:r>
    </w:p>
    <w:p w14:paraId="7E90BFBE" w14:textId="77777777" w:rsidR="0078794F" w:rsidRPr="0078794F" w:rsidRDefault="0078794F" w:rsidP="0078794F">
      <w:pPr>
        <w:spacing w:after="160" w:line="259" w:lineRule="auto"/>
        <w:rPr>
          <w:rFonts w:ascii="Calibri" w:eastAsia="Calibri" w:hAnsi="Calibri"/>
          <w:b/>
          <w:sz w:val="22"/>
          <w:szCs w:val="22"/>
          <w:lang w:eastAsia="en-US"/>
        </w:rPr>
      </w:pPr>
    </w:p>
    <w:p w14:paraId="1218DD34" w14:textId="77777777" w:rsidR="0078794F" w:rsidRPr="0078794F" w:rsidRDefault="0078794F" w:rsidP="0078794F">
      <w:pPr>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7.a</w:t>
      </w:r>
      <w:proofErr w:type="gramEnd"/>
      <w:r w:rsidRPr="0078794F">
        <w:rPr>
          <w:rFonts w:ascii="Calibri" w:eastAsia="Calibri" w:hAnsi="Calibri"/>
          <w:b/>
          <w:sz w:val="22"/>
          <w:szCs w:val="22"/>
          <w:lang w:eastAsia="en-US"/>
        </w:rPr>
        <w:t>.</w:t>
      </w:r>
      <w:r w:rsidRPr="0078794F">
        <w:rPr>
          <w:rFonts w:ascii="Calibri" w:eastAsia="Calibri" w:hAnsi="Calibri"/>
          <w:sz w:val="22"/>
          <w:szCs w:val="22"/>
          <w:lang w:eastAsia="en-US"/>
        </w:rPr>
        <w:t xml:space="preserve"> Does your institution provide access to equipment such </w:t>
      </w:r>
      <w:proofErr w:type="gramStart"/>
      <w:r w:rsidRPr="0078794F">
        <w:rPr>
          <w:rFonts w:ascii="Calibri" w:eastAsia="Calibri" w:hAnsi="Calibri"/>
          <w:sz w:val="22"/>
          <w:szCs w:val="22"/>
          <w:lang w:eastAsia="en-US"/>
        </w:rPr>
        <w:t>as:</w:t>
      </w:r>
      <w:proofErr w:type="gramEnd"/>
    </w:p>
    <w:p w14:paraId="5EEACD0F"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7.a.1</w:t>
      </w:r>
      <w:proofErr w:type="gramEnd"/>
      <w:r w:rsidRPr="0078794F">
        <w:rPr>
          <w:rFonts w:ascii="Calibri" w:eastAsia="Calibri" w:hAnsi="Calibri"/>
          <w:sz w:val="22"/>
          <w:szCs w:val="22"/>
          <w:lang w:eastAsia="en-US"/>
        </w:rPr>
        <w:t>. A laptop – 16% Yes</w:t>
      </w:r>
      <w:r w:rsidRPr="0078794F">
        <w:rPr>
          <w:rFonts w:ascii="Calibri" w:eastAsia="Calibri" w:hAnsi="Calibri"/>
          <w:sz w:val="22"/>
          <w:szCs w:val="22"/>
          <w:lang w:eastAsia="en-US"/>
        </w:rPr>
        <w:tab/>
      </w:r>
    </w:p>
    <w:p w14:paraId="70C9A8FD"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7.a.2</w:t>
      </w:r>
      <w:proofErr w:type="gramEnd"/>
      <w:r w:rsidRPr="0078794F">
        <w:rPr>
          <w:rFonts w:ascii="Calibri" w:eastAsia="Calibri" w:hAnsi="Calibri"/>
          <w:b/>
          <w:sz w:val="22"/>
          <w:szCs w:val="22"/>
          <w:lang w:eastAsia="en-US"/>
        </w:rPr>
        <w:t>.</w:t>
      </w:r>
      <w:r w:rsidRPr="0078794F">
        <w:rPr>
          <w:rFonts w:ascii="Calibri" w:eastAsia="Calibri" w:hAnsi="Calibri"/>
          <w:sz w:val="22"/>
          <w:szCs w:val="22"/>
          <w:lang w:eastAsia="en-US"/>
        </w:rPr>
        <w:t xml:space="preserve"> An iPad or equivalent tablet – 36% Yes</w:t>
      </w:r>
    </w:p>
    <w:p w14:paraId="0364EB5F"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lastRenderedPageBreak/>
        <w:t>7.a.3</w:t>
      </w:r>
      <w:proofErr w:type="gramEnd"/>
      <w:r w:rsidRPr="0078794F">
        <w:rPr>
          <w:rFonts w:ascii="Calibri" w:eastAsia="Calibri" w:hAnsi="Calibri"/>
          <w:b/>
          <w:sz w:val="22"/>
          <w:szCs w:val="22"/>
          <w:lang w:eastAsia="en-US"/>
        </w:rPr>
        <w:t>.</w:t>
      </w:r>
      <w:r w:rsidRPr="0078794F">
        <w:rPr>
          <w:rFonts w:ascii="Calibri" w:eastAsia="Calibri" w:hAnsi="Calibri"/>
          <w:sz w:val="22"/>
          <w:szCs w:val="22"/>
          <w:lang w:eastAsia="en-US"/>
        </w:rPr>
        <w:t xml:space="preserve"> Mobile phone – 92% No</w:t>
      </w:r>
      <w:r w:rsidRPr="0078794F">
        <w:rPr>
          <w:rFonts w:ascii="Calibri" w:eastAsia="Calibri" w:hAnsi="Calibri"/>
          <w:sz w:val="22"/>
          <w:szCs w:val="22"/>
          <w:lang w:eastAsia="en-US"/>
        </w:rPr>
        <w:tab/>
      </w:r>
    </w:p>
    <w:p w14:paraId="51A65FEC"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7.a.4</w:t>
      </w:r>
      <w:proofErr w:type="gramEnd"/>
      <w:r w:rsidRPr="0078794F">
        <w:rPr>
          <w:rFonts w:ascii="Calibri" w:eastAsia="Calibri" w:hAnsi="Calibri"/>
          <w:b/>
          <w:sz w:val="22"/>
          <w:szCs w:val="22"/>
          <w:lang w:eastAsia="en-US"/>
        </w:rPr>
        <w:t>.</w:t>
      </w:r>
      <w:r w:rsidRPr="0078794F">
        <w:rPr>
          <w:rFonts w:ascii="Calibri" w:eastAsia="Calibri" w:hAnsi="Calibri"/>
          <w:sz w:val="22"/>
          <w:szCs w:val="22"/>
          <w:lang w:eastAsia="en-US"/>
        </w:rPr>
        <w:t xml:space="preserve"> Printer – 25% Yes</w:t>
      </w:r>
    </w:p>
    <w:p w14:paraId="76BAB45A" w14:textId="77777777" w:rsidR="0078794F" w:rsidRPr="0078794F" w:rsidRDefault="0078794F" w:rsidP="0078794F">
      <w:pPr>
        <w:spacing w:after="160" w:line="259" w:lineRule="auto"/>
        <w:rPr>
          <w:rFonts w:ascii="Calibri" w:eastAsia="Calibri" w:hAnsi="Calibri"/>
          <w:sz w:val="22"/>
          <w:szCs w:val="22"/>
          <w:lang w:eastAsia="en-US"/>
        </w:rPr>
      </w:pPr>
    </w:p>
    <w:p w14:paraId="73A5D5CE" w14:textId="29E02955" w:rsidR="0078794F" w:rsidRPr="0078794F" w:rsidRDefault="0078794F" w:rsidP="0078794F">
      <w:pPr>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Provision of technology is variable. A small number of institutions provide laptops, whereas a higher number provide Tablets, perhaps due to lower costs, portability and being more suited for use by Committee members (easier to read papers </w:t>
      </w:r>
      <w:r w:rsidR="0044074C" w:rsidRPr="0078794F">
        <w:rPr>
          <w:rFonts w:ascii="Calibri" w:eastAsia="Calibri" w:hAnsi="Calibri"/>
          <w:sz w:val="22"/>
          <w:szCs w:val="22"/>
          <w:lang w:eastAsia="en-US"/>
        </w:rPr>
        <w:t>etc.</w:t>
      </w:r>
      <w:r w:rsidRPr="0078794F">
        <w:rPr>
          <w:rFonts w:ascii="Calibri" w:eastAsia="Calibri" w:hAnsi="Calibri"/>
          <w:sz w:val="22"/>
          <w:szCs w:val="22"/>
          <w:lang w:eastAsia="en-US"/>
        </w:rPr>
        <w:t xml:space="preserve">). It </w:t>
      </w:r>
      <w:proofErr w:type="gramStart"/>
      <w:r w:rsidRPr="0078794F">
        <w:rPr>
          <w:rFonts w:ascii="Calibri" w:eastAsia="Calibri" w:hAnsi="Calibri"/>
          <w:sz w:val="22"/>
          <w:szCs w:val="22"/>
          <w:lang w:eastAsia="en-US"/>
        </w:rPr>
        <w:t>is expected</w:t>
      </w:r>
      <w:proofErr w:type="gramEnd"/>
      <w:r w:rsidRPr="0078794F">
        <w:rPr>
          <w:rFonts w:ascii="Calibri" w:eastAsia="Calibri" w:hAnsi="Calibri"/>
          <w:sz w:val="22"/>
          <w:szCs w:val="22"/>
          <w:lang w:eastAsia="en-US"/>
        </w:rPr>
        <w:t xml:space="preserve"> that most members would have laptops for personal use. Those who have a mobile phone provided are in the minimum. </w:t>
      </w:r>
    </w:p>
    <w:p w14:paraId="3C083C71" w14:textId="77777777" w:rsidR="0078794F" w:rsidRPr="0078794F" w:rsidRDefault="0078794F" w:rsidP="0078794F">
      <w:pPr>
        <w:spacing w:after="160" w:line="259" w:lineRule="auto"/>
        <w:rPr>
          <w:rFonts w:ascii="Calibri" w:eastAsia="Calibri" w:hAnsi="Calibri"/>
          <w:b/>
          <w:sz w:val="22"/>
          <w:szCs w:val="22"/>
          <w:lang w:eastAsia="en-US"/>
        </w:rPr>
      </w:pPr>
    </w:p>
    <w:p w14:paraId="23039797" w14:textId="77777777" w:rsidR="0078794F" w:rsidRPr="0078794F" w:rsidRDefault="0078794F" w:rsidP="0078794F">
      <w:pPr>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7.b</w:t>
      </w:r>
      <w:proofErr w:type="gramEnd"/>
      <w:r w:rsidRPr="0078794F">
        <w:rPr>
          <w:rFonts w:ascii="Calibri" w:eastAsia="Calibri" w:hAnsi="Calibri"/>
          <w:b/>
          <w:sz w:val="22"/>
          <w:szCs w:val="22"/>
          <w:lang w:eastAsia="en-US"/>
        </w:rPr>
        <w:t>.</w:t>
      </w:r>
      <w:r w:rsidRPr="0078794F">
        <w:rPr>
          <w:rFonts w:ascii="Calibri" w:eastAsia="Calibri" w:hAnsi="Calibri"/>
          <w:sz w:val="22"/>
          <w:szCs w:val="22"/>
          <w:lang w:eastAsia="en-US"/>
        </w:rPr>
        <w:t xml:space="preserve"> Do they assist with expenses incurred </w:t>
      </w:r>
      <w:proofErr w:type="gramStart"/>
      <w:r w:rsidRPr="0078794F">
        <w:rPr>
          <w:rFonts w:ascii="Calibri" w:eastAsia="Calibri" w:hAnsi="Calibri"/>
          <w:sz w:val="22"/>
          <w:szCs w:val="22"/>
          <w:lang w:eastAsia="en-US"/>
        </w:rPr>
        <w:t>by:</w:t>
      </w:r>
      <w:proofErr w:type="gramEnd"/>
    </w:p>
    <w:p w14:paraId="5BDB3BD8"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7.b.1</w:t>
      </w:r>
      <w:proofErr w:type="gramEnd"/>
      <w:r w:rsidRPr="0078794F">
        <w:rPr>
          <w:rFonts w:ascii="Calibri" w:eastAsia="Calibri" w:hAnsi="Calibri"/>
          <w:b/>
          <w:sz w:val="22"/>
          <w:szCs w:val="22"/>
          <w:lang w:eastAsia="en-US"/>
        </w:rPr>
        <w:t>.</w:t>
      </w:r>
      <w:r w:rsidRPr="0078794F">
        <w:rPr>
          <w:rFonts w:ascii="Calibri" w:eastAsia="Calibri" w:hAnsi="Calibri"/>
          <w:sz w:val="22"/>
          <w:szCs w:val="22"/>
          <w:lang w:eastAsia="en-US"/>
        </w:rPr>
        <w:t xml:space="preserve"> Travel – 86% Yes</w:t>
      </w:r>
      <w:r w:rsidRPr="0078794F">
        <w:rPr>
          <w:rFonts w:ascii="Calibri" w:eastAsia="Calibri" w:hAnsi="Calibri"/>
          <w:sz w:val="22"/>
          <w:szCs w:val="22"/>
          <w:lang w:eastAsia="en-US"/>
        </w:rPr>
        <w:tab/>
      </w:r>
    </w:p>
    <w:p w14:paraId="0493ABF5"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7.b.2</w:t>
      </w:r>
      <w:proofErr w:type="gramEnd"/>
      <w:r w:rsidRPr="0078794F">
        <w:rPr>
          <w:rFonts w:ascii="Calibri" w:eastAsia="Calibri" w:hAnsi="Calibri"/>
          <w:b/>
          <w:sz w:val="22"/>
          <w:szCs w:val="22"/>
          <w:lang w:eastAsia="en-US"/>
        </w:rPr>
        <w:t>.</w:t>
      </w:r>
      <w:r w:rsidRPr="0078794F">
        <w:rPr>
          <w:rFonts w:ascii="Calibri" w:eastAsia="Calibri" w:hAnsi="Calibri"/>
          <w:sz w:val="22"/>
          <w:szCs w:val="22"/>
          <w:lang w:eastAsia="en-US"/>
        </w:rPr>
        <w:t xml:space="preserve"> Accommodation – 74% Yes</w:t>
      </w:r>
    </w:p>
    <w:p w14:paraId="30388B5B"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7.b.3</w:t>
      </w:r>
      <w:proofErr w:type="gramEnd"/>
      <w:r w:rsidRPr="0078794F">
        <w:rPr>
          <w:rFonts w:ascii="Calibri" w:eastAsia="Calibri" w:hAnsi="Calibri"/>
          <w:b/>
          <w:sz w:val="22"/>
          <w:szCs w:val="22"/>
          <w:lang w:eastAsia="en-US"/>
        </w:rPr>
        <w:t>.</w:t>
      </w:r>
      <w:r w:rsidRPr="0078794F">
        <w:rPr>
          <w:rFonts w:ascii="Calibri" w:eastAsia="Calibri" w:hAnsi="Calibri"/>
          <w:sz w:val="22"/>
          <w:szCs w:val="22"/>
          <w:lang w:eastAsia="en-US"/>
        </w:rPr>
        <w:t xml:space="preserve"> Phone – 83% No</w:t>
      </w:r>
      <w:r w:rsidRPr="0078794F">
        <w:rPr>
          <w:rFonts w:ascii="Calibri" w:eastAsia="Calibri" w:hAnsi="Calibri"/>
          <w:sz w:val="22"/>
          <w:szCs w:val="22"/>
          <w:lang w:eastAsia="en-US"/>
        </w:rPr>
        <w:tab/>
      </w:r>
    </w:p>
    <w:p w14:paraId="0446E220"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7.b.4</w:t>
      </w:r>
      <w:proofErr w:type="gramEnd"/>
      <w:r w:rsidRPr="0078794F">
        <w:rPr>
          <w:rFonts w:ascii="Calibri" w:eastAsia="Calibri" w:hAnsi="Calibri"/>
          <w:b/>
          <w:sz w:val="22"/>
          <w:szCs w:val="22"/>
          <w:lang w:eastAsia="en-US"/>
        </w:rPr>
        <w:t>.</w:t>
      </w:r>
      <w:r w:rsidRPr="0078794F">
        <w:rPr>
          <w:rFonts w:ascii="Calibri" w:eastAsia="Calibri" w:hAnsi="Calibri"/>
          <w:sz w:val="22"/>
          <w:szCs w:val="22"/>
          <w:lang w:eastAsia="en-US"/>
        </w:rPr>
        <w:t xml:space="preserve"> Subsistence – 45% No</w:t>
      </w:r>
    </w:p>
    <w:p w14:paraId="2E5DA4B7"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7.b.5</w:t>
      </w:r>
      <w:proofErr w:type="gramEnd"/>
      <w:r w:rsidRPr="0078794F">
        <w:rPr>
          <w:rFonts w:ascii="Calibri" w:eastAsia="Calibri" w:hAnsi="Calibri"/>
          <w:sz w:val="22"/>
          <w:szCs w:val="22"/>
          <w:lang w:eastAsia="en-US"/>
        </w:rPr>
        <w:t>. Conferences – 74% Yes</w:t>
      </w:r>
      <w:r w:rsidRPr="0078794F">
        <w:rPr>
          <w:rFonts w:ascii="Calibri" w:eastAsia="Calibri" w:hAnsi="Calibri"/>
          <w:sz w:val="22"/>
          <w:szCs w:val="22"/>
          <w:lang w:eastAsia="en-US"/>
        </w:rPr>
        <w:tab/>
      </w:r>
    </w:p>
    <w:p w14:paraId="5984D812"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roofErr w:type="gramStart"/>
      <w:r w:rsidRPr="0078794F">
        <w:rPr>
          <w:rFonts w:ascii="Calibri" w:eastAsia="Calibri" w:hAnsi="Calibri"/>
          <w:b/>
          <w:sz w:val="22"/>
          <w:szCs w:val="22"/>
          <w:lang w:eastAsia="en-US"/>
        </w:rPr>
        <w:t>7.b.6</w:t>
      </w:r>
      <w:proofErr w:type="gramEnd"/>
      <w:r w:rsidRPr="0078794F">
        <w:rPr>
          <w:rFonts w:ascii="Calibri" w:eastAsia="Calibri" w:hAnsi="Calibri"/>
          <w:b/>
          <w:sz w:val="22"/>
          <w:szCs w:val="22"/>
          <w:lang w:eastAsia="en-US"/>
        </w:rPr>
        <w:t xml:space="preserve"> </w:t>
      </w:r>
      <w:r w:rsidRPr="0078794F">
        <w:rPr>
          <w:rFonts w:ascii="Calibri" w:eastAsia="Calibri" w:hAnsi="Calibri"/>
          <w:sz w:val="22"/>
          <w:szCs w:val="22"/>
          <w:lang w:eastAsia="en-US"/>
        </w:rPr>
        <w:t>Subscriptions – 53% No</w:t>
      </w:r>
    </w:p>
    <w:p w14:paraId="58621157"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The majority of members have their travel and accommodation expenses covered for them by their institution. They also have their conference expenses covered too. However, almost half </w:t>
      </w:r>
      <w:proofErr w:type="gramStart"/>
      <w:r w:rsidRPr="0078794F">
        <w:rPr>
          <w:rFonts w:ascii="Calibri" w:eastAsia="Calibri" w:hAnsi="Calibri"/>
          <w:sz w:val="22"/>
          <w:szCs w:val="22"/>
          <w:lang w:eastAsia="en-US"/>
        </w:rPr>
        <w:t>are not offered</w:t>
      </w:r>
      <w:proofErr w:type="gramEnd"/>
      <w:r w:rsidRPr="0078794F">
        <w:rPr>
          <w:rFonts w:ascii="Calibri" w:eastAsia="Calibri" w:hAnsi="Calibri"/>
          <w:sz w:val="22"/>
          <w:szCs w:val="22"/>
          <w:lang w:eastAsia="en-US"/>
        </w:rPr>
        <w:t xml:space="preserve"> help with subsistence costs, and slightly more than half are not offered help with their subscriptions. Interestingly more members </w:t>
      </w:r>
      <w:proofErr w:type="gramStart"/>
      <w:r w:rsidRPr="0078794F">
        <w:rPr>
          <w:rFonts w:ascii="Calibri" w:eastAsia="Calibri" w:hAnsi="Calibri"/>
          <w:sz w:val="22"/>
          <w:szCs w:val="22"/>
          <w:lang w:eastAsia="en-US"/>
        </w:rPr>
        <w:t>are offered</w:t>
      </w:r>
      <w:proofErr w:type="gramEnd"/>
      <w:r w:rsidRPr="0078794F">
        <w:rPr>
          <w:rFonts w:ascii="Calibri" w:eastAsia="Calibri" w:hAnsi="Calibri"/>
          <w:sz w:val="22"/>
          <w:szCs w:val="22"/>
          <w:lang w:eastAsia="en-US"/>
        </w:rPr>
        <w:t xml:space="preserve"> assistance paying their phone expenses than are provided phones (8 and 5 respectively).</w:t>
      </w:r>
    </w:p>
    <w:p w14:paraId="27901335" w14:textId="77777777" w:rsidR="00966AB4" w:rsidRDefault="00966AB4" w:rsidP="0078794F">
      <w:pPr>
        <w:tabs>
          <w:tab w:val="left" w:pos="4962"/>
        </w:tabs>
        <w:spacing w:after="160" w:line="259" w:lineRule="auto"/>
        <w:rPr>
          <w:rFonts w:ascii="Calibri" w:eastAsia="Calibri" w:hAnsi="Calibri"/>
          <w:b/>
          <w:sz w:val="22"/>
          <w:szCs w:val="22"/>
          <w:lang w:eastAsia="en-US"/>
        </w:rPr>
      </w:pPr>
    </w:p>
    <w:p w14:paraId="45401889" w14:textId="254A1EE6" w:rsidR="0078794F" w:rsidRPr="0078794F" w:rsidRDefault="0078794F" w:rsidP="0078794F">
      <w:pPr>
        <w:tabs>
          <w:tab w:val="left" w:pos="4962"/>
        </w:tabs>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Question 8.</w:t>
      </w:r>
      <w:r w:rsidRPr="0078794F">
        <w:rPr>
          <w:rFonts w:ascii="Calibri" w:eastAsia="Calibri" w:hAnsi="Calibri"/>
          <w:sz w:val="22"/>
          <w:szCs w:val="22"/>
          <w:lang w:eastAsia="en-US"/>
        </w:rPr>
        <w:t xml:space="preserve"> Is there other support that you wish national organisations provided directly to chairs?</w:t>
      </w:r>
    </w:p>
    <w:p w14:paraId="46FA291E"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A large number of responses simply stated there was nothing more </w:t>
      </w:r>
      <w:proofErr w:type="spellStart"/>
      <w:r w:rsidRPr="0078794F">
        <w:rPr>
          <w:rFonts w:ascii="Calibri" w:eastAsia="Calibri" w:hAnsi="Calibri"/>
          <w:sz w:val="22"/>
          <w:szCs w:val="22"/>
          <w:lang w:eastAsia="en-US"/>
        </w:rPr>
        <w:t>that</w:t>
      </w:r>
      <w:proofErr w:type="spellEnd"/>
      <w:r w:rsidRPr="0078794F">
        <w:rPr>
          <w:rFonts w:ascii="Calibri" w:eastAsia="Calibri" w:hAnsi="Calibri"/>
          <w:sz w:val="22"/>
          <w:szCs w:val="22"/>
          <w:lang w:eastAsia="en-US"/>
        </w:rPr>
        <w:t xml:space="preserve"> they could think of that </w:t>
      </w:r>
      <w:proofErr w:type="gramStart"/>
      <w:r w:rsidRPr="0078794F">
        <w:rPr>
          <w:rFonts w:ascii="Calibri" w:eastAsia="Calibri" w:hAnsi="Calibri"/>
          <w:sz w:val="22"/>
          <w:szCs w:val="22"/>
          <w:lang w:eastAsia="en-US"/>
        </w:rPr>
        <w:t>could be provided</w:t>
      </w:r>
      <w:proofErr w:type="gramEnd"/>
      <w:r w:rsidRPr="0078794F">
        <w:rPr>
          <w:rFonts w:ascii="Calibri" w:eastAsia="Calibri" w:hAnsi="Calibri"/>
          <w:sz w:val="22"/>
          <w:szCs w:val="22"/>
          <w:lang w:eastAsia="en-US"/>
        </w:rPr>
        <w:t xml:space="preserve"> to Chairs.</w:t>
      </w:r>
    </w:p>
    <w:p w14:paraId="06084C94"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There were </w:t>
      </w:r>
      <w:proofErr w:type="gramStart"/>
      <w:r w:rsidRPr="0078794F">
        <w:rPr>
          <w:rFonts w:ascii="Calibri" w:eastAsia="Calibri" w:hAnsi="Calibri"/>
          <w:sz w:val="22"/>
          <w:szCs w:val="22"/>
          <w:lang w:eastAsia="en-US"/>
        </w:rPr>
        <w:t>a number</w:t>
      </w:r>
      <w:proofErr w:type="gramEnd"/>
      <w:r w:rsidRPr="0078794F">
        <w:rPr>
          <w:rFonts w:ascii="Calibri" w:eastAsia="Calibri" w:hAnsi="Calibri"/>
          <w:sz w:val="22"/>
          <w:szCs w:val="22"/>
          <w:lang w:eastAsia="en-US"/>
        </w:rPr>
        <w:t xml:space="preserve"> suggestions however:</w:t>
      </w:r>
    </w:p>
    <w:p w14:paraId="076E73BB" w14:textId="77777777" w:rsidR="0078794F" w:rsidRPr="0078794F" w:rsidRDefault="0078794F" w:rsidP="0078794F">
      <w:pPr>
        <w:numPr>
          <w:ilvl w:val="0"/>
          <w:numId w:val="20"/>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Succinct updates on key issues</w:t>
      </w:r>
    </w:p>
    <w:p w14:paraId="335A759F" w14:textId="77777777" w:rsidR="0078794F" w:rsidRPr="0078794F" w:rsidRDefault="0078794F" w:rsidP="0078794F">
      <w:pPr>
        <w:numPr>
          <w:ilvl w:val="0"/>
          <w:numId w:val="20"/>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Policy issues and shared knowledge</w:t>
      </w:r>
    </w:p>
    <w:p w14:paraId="305F2071" w14:textId="77777777" w:rsidR="0078794F" w:rsidRPr="0078794F" w:rsidRDefault="0078794F" w:rsidP="0078794F">
      <w:pPr>
        <w:numPr>
          <w:ilvl w:val="0"/>
          <w:numId w:val="20"/>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Briefings on current UK political developments as recently launched by Universities Wales</w:t>
      </w:r>
    </w:p>
    <w:p w14:paraId="4C6C540F" w14:textId="77777777" w:rsidR="0078794F" w:rsidRPr="0078794F" w:rsidRDefault="0078794F" w:rsidP="0078794F">
      <w:pPr>
        <w:numPr>
          <w:ilvl w:val="0"/>
          <w:numId w:val="20"/>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Searchable databases on educational matters so we can do our own comparative research</w:t>
      </w:r>
    </w:p>
    <w:p w14:paraId="72E1A873" w14:textId="1536D245" w:rsidR="0078794F" w:rsidRPr="0078794F" w:rsidRDefault="0078794F" w:rsidP="0078794F">
      <w:pPr>
        <w:numPr>
          <w:ilvl w:val="0"/>
          <w:numId w:val="20"/>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lastRenderedPageBreak/>
        <w:t>A monthly email/online digest of HE news focussed on UK but also with details of signifi</w:t>
      </w:r>
      <w:r w:rsidR="002C0F2C">
        <w:rPr>
          <w:rFonts w:ascii="Calibri" w:eastAsia="Calibri" w:hAnsi="Calibri"/>
          <w:sz w:val="22"/>
          <w:szCs w:val="22"/>
          <w:lang w:eastAsia="en-US"/>
        </w:rPr>
        <w:t>cant changes in other nations</w:t>
      </w:r>
    </w:p>
    <w:p w14:paraId="56083E49" w14:textId="458CA389" w:rsidR="0078794F" w:rsidRPr="0078794F" w:rsidRDefault="0078794F" w:rsidP="0078794F">
      <w:pPr>
        <w:numPr>
          <w:ilvl w:val="0"/>
          <w:numId w:val="20"/>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Daily HE news dige</w:t>
      </w:r>
      <w:r w:rsidR="002C0F2C">
        <w:rPr>
          <w:rFonts w:ascii="Calibri" w:eastAsia="Calibri" w:hAnsi="Calibri"/>
          <w:sz w:val="22"/>
          <w:szCs w:val="22"/>
          <w:lang w:eastAsia="en-US"/>
        </w:rPr>
        <w:t>st on regulatory/policy matters</w:t>
      </w:r>
    </w:p>
    <w:p w14:paraId="154A4FC3" w14:textId="77777777" w:rsidR="0078794F" w:rsidRPr="0078794F" w:rsidRDefault="0078794F" w:rsidP="0078794F">
      <w:pPr>
        <w:numPr>
          <w:ilvl w:val="0"/>
          <w:numId w:val="20"/>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Establish a standard of support across the sector</w:t>
      </w:r>
    </w:p>
    <w:p w14:paraId="5EE2AC20" w14:textId="77777777" w:rsidR="0078794F" w:rsidRPr="0078794F" w:rsidRDefault="0078794F" w:rsidP="0078794F">
      <w:pPr>
        <w:numPr>
          <w:ilvl w:val="0"/>
          <w:numId w:val="20"/>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More time to exchange experience at Plenaries</w:t>
      </w:r>
    </w:p>
    <w:p w14:paraId="38F241FC" w14:textId="77777777" w:rsidR="0078794F" w:rsidRPr="0078794F" w:rsidRDefault="0078794F" w:rsidP="0078794F">
      <w:pPr>
        <w:numPr>
          <w:ilvl w:val="0"/>
          <w:numId w:val="20"/>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Access to independent legal advice as standard across the sector</w:t>
      </w:r>
    </w:p>
    <w:p w14:paraId="40DA2BC6" w14:textId="77777777" w:rsidR="0078794F" w:rsidRPr="0078794F" w:rsidRDefault="0078794F" w:rsidP="0078794F">
      <w:pPr>
        <w:numPr>
          <w:ilvl w:val="0"/>
          <w:numId w:val="20"/>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Briefing papers on national issues and relevant government policy</w:t>
      </w:r>
    </w:p>
    <w:p w14:paraId="0CCE32DC" w14:textId="77777777" w:rsidR="0078794F" w:rsidRPr="0078794F" w:rsidRDefault="0078794F" w:rsidP="0078794F">
      <w:pPr>
        <w:tabs>
          <w:tab w:val="left" w:pos="4962"/>
        </w:tabs>
        <w:spacing w:after="160" w:line="259" w:lineRule="auto"/>
        <w:rPr>
          <w:rFonts w:ascii="Calibri" w:eastAsia="Calibri" w:hAnsi="Calibri"/>
          <w:b/>
          <w:sz w:val="22"/>
          <w:szCs w:val="22"/>
          <w:lang w:eastAsia="en-US"/>
        </w:rPr>
      </w:pPr>
    </w:p>
    <w:p w14:paraId="5D81D2EC"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 xml:space="preserve">Question 9. </w:t>
      </w:r>
      <w:r w:rsidRPr="0078794F">
        <w:rPr>
          <w:rFonts w:ascii="Calibri" w:eastAsia="Calibri" w:hAnsi="Calibri"/>
          <w:sz w:val="22"/>
          <w:szCs w:val="22"/>
          <w:lang w:eastAsia="en-US"/>
        </w:rPr>
        <w:t>Is there any other support you wish your institution provided to you?</w:t>
      </w:r>
    </w:p>
    <w:p w14:paraId="58859FFE" w14:textId="77777777" w:rsidR="0078794F" w:rsidRPr="0078794F" w:rsidRDefault="0078794F" w:rsidP="0078794F">
      <w:pPr>
        <w:tabs>
          <w:tab w:val="left" w:pos="4962"/>
        </w:tabs>
        <w:spacing w:after="160" w:line="259" w:lineRule="auto"/>
        <w:ind w:left="1701" w:right="1655"/>
        <w:jc w:val="center"/>
        <w:rPr>
          <w:rFonts w:ascii="Calibri" w:eastAsia="Calibri" w:hAnsi="Calibri"/>
          <w:b/>
          <w:sz w:val="22"/>
          <w:szCs w:val="22"/>
          <w:lang w:eastAsia="en-US"/>
        </w:rPr>
      </w:pPr>
      <w:r w:rsidRPr="0078794F">
        <w:rPr>
          <w:rFonts w:ascii="Calibri" w:eastAsia="Calibri" w:hAnsi="Calibri"/>
          <w:b/>
          <w:sz w:val="22"/>
          <w:szCs w:val="22"/>
          <w:lang w:eastAsia="en-US"/>
        </w:rPr>
        <w:t xml:space="preserve">The majority of institutions are highly accommodating </w:t>
      </w:r>
      <w:proofErr w:type="gramStart"/>
      <w:r w:rsidRPr="0078794F">
        <w:rPr>
          <w:rFonts w:ascii="Calibri" w:eastAsia="Calibri" w:hAnsi="Calibri"/>
          <w:b/>
          <w:sz w:val="22"/>
          <w:szCs w:val="22"/>
          <w:lang w:eastAsia="en-US"/>
        </w:rPr>
        <w:t>with regards to</w:t>
      </w:r>
      <w:proofErr w:type="gramEnd"/>
      <w:r w:rsidRPr="0078794F">
        <w:rPr>
          <w:rFonts w:ascii="Calibri" w:eastAsia="Calibri" w:hAnsi="Calibri"/>
          <w:b/>
          <w:sz w:val="22"/>
          <w:szCs w:val="22"/>
          <w:lang w:eastAsia="en-US"/>
        </w:rPr>
        <w:t xml:space="preserve"> Chairs’ requests for support.</w:t>
      </w:r>
    </w:p>
    <w:p w14:paraId="1957C192"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Those respondents who stated no for items in </w:t>
      </w:r>
      <w:r w:rsidRPr="0078794F">
        <w:rPr>
          <w:rFonts w:ascii="Calibri" w:eastAsia="Calibri" w:hAnsi="Calibri"/>
          <w:b/>
          <w:sz w:val="22"/>
          <w:szCs w:val="22"/>
          <w:lang w:eastAsia="en-US"/>
        </w:rPr>
        <w:t xml:space="preserve">Question 7 </w:t>
      </w:r>
      <w:r w:rsidRPr="0078794F">
        <w:rPr>
          <w:rFonts w:ascii="Calibri" w:eastAsia="Calibri" w:hAnsi="Calibri"/>
          <w:sz w:val="22"/>
          <w:szCs w:val="22"/>
          <w:lang w:eastAsia="en-US"/>
        </w:rPr>
        <w:t xml:space="preserve">often stated that although they do not receive it, this is due to the fact they do not require that form of support. Their institution would provide it if asked to. Others stated they did not need it due to it being available in one of their other roles. </w:t>
      </w:r>
    </w:p>
    <w:p w14:paraId="677DD2BC" w14:textId="77777777" w:rsidR="0078794F" w:rsidRDefault="0078794F" w:rsidP="0078794F">
      <w:pPr>
        <w:tabs>
          <w:tab w:val="left" w:pos="4962"/>
        </w:tabs>
        <w:spacing w:after="160" w:line="259" w:lineRule="auto"/>
        <w:rPr>
          <w:rFonts w:ascii="Calibri" w:eastAsia="Calibri" w:hAnsi="Calibri"/>
          <w:sz w:val="22"/>
          <w:szCs w:val="22"/>
          <w:lang w:eastAsia="en-US"/>
        </w:rPr>
      </w:pPr>
    </w:p>
    <w:p w14:paraId="56A9BFE6" w14:textId="14504BEF" w:rsidR="0078794F" w:rsidRPr="0078794F" w:rsidRDefault="0078794F" w:rsidP="0078794F">
      <w:pPr>
        <w:tabs>
          <w:tab w:val="left" w:pos="4962"/>
        </w:tabs>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Suggestions and comments provided included:</w:t>
      </w:r>
    </w:p>
    <w:p w14:paraId="636ACC85" w14:textId="77777777" w:rsidR="0078794F" w:rsidRPr="0078794F" w:rsidRDefault="0078794F" w:rsidP="0078794F">
      <w:pPr>
        <w:numPr>
          <w:ilvl w:val="0"/>
          <w:numId w:val="21"/>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Secretarial support</w:t>
      </w:r>
    </w:p>
    <w:p w14:paraId="1334FA1D" w14:textId="77777777" w:rsidR="0078794F" w:rsidRPr="0078794F" w:rsidRDefault="0078794F" w:rsidP="0078794F">
      <w:pPr>
        <w:numPr>
          <w:ilvl w:val="0"/>
          <w:numId w:val="21"/>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Clearer university organograms with names and contact details of all senior staff</w:t>
      </w:r>
    </w:p>
    <w:p w14:paraId="2F3C6A3F" w14:textId="77777777" w:rsidR="0078794F" w:rsidRPr="0078794F" w:rsidRDefault="0078794F" w:rsidP="0078794F">
      <w:pPr>
        <w:numPr>
          <w:ilvl w:val="0"/>
          <w:numId w:val="21"/>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 xml:space="preserve">Paying for the </w:t>
      </w:r>
      <w:proofErr w:type="spellStart"/>
      <w:r w:rsidRPr="0078794F">
        <w:rPr>
          <w:rFonts w:ascii="Calibri" w:eastAsia="Calibri" w:hAnsi="Calibri"/>
          <w:sz w:val="22"/>
          <w:szCs w:val="22"/>
          <w:lang w:eastAsia="en-US"/>
        </w:rPr>
        <w:t>THE</w:t>
      </w:r>
      <w:proofErr w:type="spellEnd"/>
    </w:p>
    <w:p w14:paraId="3BC4BBF1" w14:textId="77777777" w:rsidR="0078794F" w:rsidRPr="0078794F" w:rsidRDefault="0078794F" w:rsidP="0078794F">
      <w:pPr>
        <w:numPr>
          <w:ilvl w:val="0"/>
          <w:numId w:val="21"/>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More assistance in identifying, planning, providing and assessing development needs of external members</w:t>
      </w:r>
    </w:p>
    <w:p w14:paraId="056AEA37" w14:textId="77777777" w:rsidR="0078794F" w:rsidRPr="0078794F" w:rsidRDefault="0078794F" w:rsidP="0078794F">
      <w:pPr>
        <w:numPr>
          <w:ilvl w:val="0"/>
          <w:numId w:val="21"/>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Dedicated office support/space for directors</w:t>
      </w:r>
    </w:p>
    <w:p w14:paraId="71A7F567" w14:textId="2DC10D22" w:rsidR="0078794F" w:rsidRPr="0078794F" w:rsidRDefault="0078794F" w:rsidP="0078794F">
      <w:pPr>
        <w:numPr>
          <w:ilvl w:val="0"/>
          <w:numId w:val="21"/>
        </w:numPr>
        <w:tabs>
          <w:tab w:val="left" w:pos="4962"/>
        </w:tabs>
        <w:spacing w:after="160" w:line="259" w:lineRule="auto"/>
        <w:contextualSpacing/>
        <w:rPr>
          <w:rFonts w:ascii="Calibri" w:eastAsia="Calibri" w:hAnsi="Calibri"/>
          <w:sz w:val="22"/>
          <w:szCs w:val="22"/>
          <w:lang w:eastAsia="en-US"/>
        </w:rPr>
      </w:pPr>
      <w:r w:rsidRPr="0078794F">
        <w:rPr>
          <w:rFonts w:ascii="Calibri" w:eastAsia="Calibri" w:hAnsi="Calibri"/>
          <w:sz w:val="22"/>
          <w:szCs w:val="22"/>
          <w:lang w:eastAsia="en-US"/>
        </w:rPr>
        <w:t xml:space="preserve">Chairs should receive a small stipend </w:t>
      </w:r>
      <w:r w:rsidR="0044074C">
        <w:rPr>
          <w:rFonts w:ascii="Calibri" w:eastAsia="Calibri" w:hAnsi="Calibri"/>
          <w:sz w:val="22"/>
          <w:szCs w:val="22"/>
          <w:lang w:eastAsia="en-US"/>
        </w:rPr>
        <w:t xml:space="preserve">or honorarium </w:t>
      </w:r>
      <w:r w:rsidRPr="0078794F">
        <w:rPr>
          <w:rFonts w:ascii="Calibri" w:eastAsia="Calibri" w:hAnsi="Calibri"/>
          <w:sz w:val="22"/>
          <w:szCs w:val="22"/>
          <w:lang w:eastAsia="en-US"/>
        </w:rPr>
        <w:t>to help cover misc. costs</w:t>
      </w:r>
    </w:p>
    <w:p w14:paraId="537E5DD0"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
    <w:p w14:paraId="31E1D5E5" w14:textId="77777777" w:rsidR="0078794F" w:rsidRPr="0078794F" w:rsidRDefault="0078794F" w:rsidP="0078794F">
      <w:pPr>
        <w:tabs>
          <w:tab w:val="left" w:pos="4962"/>
        </w:tabs>
        <w:spacing w:after="160" w:line="259" w:lineRule="auto"/>
        <w:ind w:left="1701" w:right="1655"/>
        <w:jc w:val="center"/>
        <w:rPr>
          <w:rFonts w:ascii="Calibri" w:eastAsia="Calibri" w:hAnsi="Calibri"/>
          <w:b/>
          <w:sz w:val="22"/>
          <w:szCs w:val="22"/>
          <w:lang w:eastAsia="en-US"/>
        </w:rPr>
      </w:pPr>
      <w:r w:rsidRPr="0078794F">
        <w:rPr>
          <w:rFonts w:ascii="Calibri" w:eastAsia="Calibri" w:hAnsi="Calibri"/>
          <w:b/>
          <w:sz w:val="22"/>
          <w:szCs w:val="22"/>
          <w:lang w:eastAsia="en-US"/>
        </w:rPr>
        <w:t>One response stated ‘Not at the moment - though if the burden of governance increases then I would review that.’</w:t>
      </w:r>
    </w:p>
    <w:p w14:paraId="3FD78A28"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
    <w:p w14:paraId="1D76D2FD" w14:textId="77777777" w:rsidR="00966AB4" w:rsidRDefault="00966AB4">
      <w:pPr>
        <w:rPr>
          <w:rFonts w:ascii="Calibri" w:eastAsia="Calibri" w:hAnsi="Calibri"/>
          <w:b/>
          <w:sz w:val="22"/>
          <w:szCs w:val="22"/>
          <w:lang w:eastAsia="en-US"/>
        </w:rPr>
      </w:pPr>
      <w:r>
        <w:rPr>
          <w:rFonts w:ascii="Calibri" w:eastAsia="Calibri" w:hAnsi="Calibri"/>
          <w:b/>
          <w:sz w:val="22"/>
          <w:szCs w:val="22"/>
          <w:lang w:eastAsia="en-US"/>
        </w:rPr>
        <w:br w:type="page"/>
      </w:r>
    </w:p>
    <w:p w14:paraId="0904D3EF" w14:textId="77777777" w:rsidR="00966AB4" w:rsidRDefault="00966AB4" w:rsidP="0078794F">
      <w:pPr>
        <w:tabs>
          <w:tab w:val="left" w:pos="4962"/>
        </w:tabs>
        <w:spacing w:after="160" w:line="259" w:lineRule="auto"/>
        <w:rPr>
          <w:rFonts w:ascii="Calibri" w:eastAsia="Calibri" w:hAnsi="Calibri"/>
          <w:b/>
          <w:sz w:val="22"/>
          <w:szCs w:val="22"/>
          <w:lang w:eastAsia="en-US"/>
        </w:rPr>
      </w:pPr>
    </w:p>
    <w:p w14:paraId="4ADC03D0" w14:textId="7288E6A2" w:rsidR="0078794F" w:rsidRPr="0078794F" w:rsidRDefault="0078794F" w:rsidP="0078794F">
      <w:pPr>
        <w:tabs>
          <w:tab w:val="left" w:pos="4962"/>
        </w:tabs>
        <w:spacing w:after="160" w:line="259" w:lineRule="auto"/>
        <w:rPr>
          <w:rFonts w:ascii="Calibri" w:eastAsia="Calibri" w:hAnsi="Calibri"/>
          <w:sz w:val="22"/>
          <w:szCs w:val="22"/>
          <w:lang w:eastAsia="en-US"/>
        </w:rPr>
      </w:pPr>
      <w:r w:rsidRPr="0078794F">
        <w:rPr>
          <w:rFonts w:ascii="Calibri" w:eastAsia="Calibri" w:hAnsi="Calibri"/>
          <w:b/>
          <w:sz w:val="22"/>
          <w:szCs w:val="22"/>
          <w:lang w:eastAsia="en-US"/>
        </w:rPr>
        <w:t>Question 10.</w:t>
      </w:r>
      <w:r w:rsidRPr="0078794F">
        <w:rPr>
          <w:rFonts w:ascii="Calibri" w:eastAsia="Calibri" w:hAnsi="Calibri"/>
          <w:sz w:val="22"/>
          <w:szCs w:val="22"/>
          <w:lang w:eastAsia="en-US"/>
        </w:rPr>
        <w:t xml:space="preserve"> Does your institution provide opportunities and support for continuing professional development for the Chair and the Board? Specifically:</w:t>
      </w:r>
    </w:p>
    <w:p w14:paraId="758B0FE3" w14:textId="77777777" w:rsidR="0078794F" w:rsidRPr="0078794F" w:rsidRDefault="0078794F" w:rsidP="0078794F">
      <w:pPr>
        <w:tabs>
          <w:tab w:val="left" w:pos="4962"/>
        </w:tabs>
        <w:spacing w:after="160"/>
        <w:ind w:left="4965" w:hanging="4965"/>
        <w:rPr>
          <w:rFonts w:ascii="Calibri" w:eastAsia="Calibri" w:hAnsi="Calibri"/>
          <w:sz w:val="22"/>
          <w:szCs w:val="22"/>
          <w:lang w:eastAsia="en-US"/>
        </w:rPr>
      </w:pPr>
      <w:r w:rsidRPr="0078794F">
        <w:rPr>
          <w:rFonts w:ascii="Calibri" w:eastAsia="Calibri" w:hAnsi="Calibri"/>
          <w:b/>
          <w:sz w:val="22"/>
          <w:szCs w:val="22"/>
          <w:lang w:eastAsia="en-US"/>
        </w:rPr>
        <w:t>10.1.</w:t>
      </w:r>
      <w:r w:rsidRPr="0078794F">
        <w:rPr>
          <w:rFonts w:ascii="Calibri" w:eastAsia="Calibri" w:hAnsi="Calibri"/>
          <w:sz w:val="22"/>
          <w:szCs w:val="22"/>
          <w:lang w:eastAsia="en-US"/>
        </w:rPr>
        <w:t xml:space="preserve"> Access to online courses – Yes 58%</w:t>
      </w:r>
      <w:r w:rsidRPr="0078794F">
        <w:rPr>
          <w:rFonts w:ascii="Calibri" w:eastAsia="Calibri" w:hAnsi="Calibri"/>
          <w:sz w:val="22"/>
          <w:szCs w:val="22"/>
          <w:lang w:eastAsia="en-US"/>
        </w:rPr>
        <w:tab/>
      </w:r>
    </w:p>
    <w:p w14:paraId="72ED62AF" w14:textId="77777777" w:rsidR="0078794F" w:rsidRPr="0078794F" w:rsidRDefault="0078794F" w:rsidP="0078794F">
      <w:pPr>
        <w:tabs>
          <w:tab w:val="left" w:pos="4962"/>
        </w:tabs>
        <w:spacing w:after="160"/>
        <w:ind w:left="4965" w:hanging="4965"/>
        <w:rPr>
          <w:rFonts w:ascii="Calibri" w:eastAsia="Calibri" w:hAnsi="Calibri"/>
          <w:sz w:val="22"/>
          <w:szCs w:val="22"/>
          <w:lang w:eastAsia="en-US"/>
        </w:rPr>
      </w:pPr>
      <w:r w:rsidRPr="0078794F">
        <w:rPr>
          <w:rFonts w:ascii="Calibri" w:eastAsia="Calibri" w:hAnsi="Calibri"/>
          <w:b/>
          <w:sz w:val="22"/>
          <w:szCs w:val="22"/>
          <w:lang w:eastAsia="en-US"/>
        </w:rPr>
        <w:t>10.2.</w:t>
      </w:r>
      <w:r w:rsidRPr="0078794F">
        <w:rPr>
          <w:rFonts w:ascii="Calibri" w:eastAsia="Calibri" w:hAnsi="Calibri"/>
          <w:sz w:val="22"/>
          <w:szCs w:val="22"/>
          <w:lang w:eastAsia="en-US"/>
        </w:rPr>
        <w:t xml:space="preserve"> Attendance at Leadership Foundation (LF) courses and seminars – Yes 87%</w:t>
      </w:r>
    </w:p>
    <w:p w14:paraId="17EFD115" w14:textId="77777777" w:rsidR="0078794F" w:rsidRPr="0078794F" w:rsidRDefault="0078794F" w:rsidP="0078794F">
      <w:pPr>
        <w:tabs>
          <w:tab w:val="left" w:pos="0"/>
        </w:tabs>
        <w:spacing w:after="160"/>
        <w:rPr>
          <w:rFonts w:ascii="Calibri" w:eastAsia="Calibri" w:hAnsi="Calibri"/>
          <w:sz w:val="22"/>
          <w:szCs w:val="22"/>
          <w:lang w:eastAsia="en-US"/>
        </w:rPr>
      </w:pPr>
      <w:r w:rsidRPr="0078794F">
        <w:rPr>
          <w:rFonts w:ascii="Calibri" w:eastAsia="Calibri" w:hAnsi="Calibri"/>
          <w:b/>
          <w:sz w:val="22"/>
          <w:szCs w:val="22"/>
          <w:lang w:eastAsia="en-US"/>
        </w:rPr>
        <w:t>10.3.</w:t>
      </w:r>
      <w:r w:rsidRPr="0078794F">
        <w:rPr>
          <w:rFonts w:ascii="Calibri" w:eastAsia="Calibri" w:hAnsi="Calibri"/>
          <w:sz w:val="22"/>
          <w:szCs w:val="22"/>
          <w:lang w:eastAsia="en-US"/>
        </w:rPr>
        <w:t xml:space="preserve"> Attendance at Funding Council and other national body conferences – Yes 90%</w:t>
      </w:r>
      <w:r w:rsidRPr="0078794F">
        <w:rPr>
          <w:rFonts w:ascii="Calibri" w:eastAsia="Calibri" w:hAnsi="Calibri"/>
          <w:sz w:val="22"/>
          <w:szCs w:val="22"/>
          <w:lang w:eastAsia="en-US"/>
        </w:rPr>
        <w:tab/>
      </w:r>
    </w:p>
    <w:p w14:paraId="6634CFB2" w14:textId="77777777" w:rsidR="0078794F" w:rsidRPr="0078794F" w:rsidRDefault="0078794F" w:rsidP="0078794F">
      <w:pPr>
        <w:tabs>
          <w:tab w:val="left" w:pos="0"/>
        </w:tabs>
        <w:spacing w:after="160"/>
        <w:rPr>
          <w:rFonts w:ascii="Calibri" w:eastAsia="Calibri" w:hAnsi="Calibri"/>
          <w:sz w:val="22"/>
          <w:szCs w:val="22"/>
          <w:lang w:eastAsia="en-US"/>
        </w:rPr>
      </w:pPr>
      <w:r w:rsidRPr="0078794F">
        <w:rPr>
          <w:rFonts w:ascii="Calibri" w:eastAsia="Calibri" w:hAnsi="Calibri"/>
          <w:b/>
          <w:sz w:val="22"/>
          <w:szCs w:val="22"/>
          <w:lang w:eastAsia="en-US"/>
        </w:rPr>
        <w:lastRenderedPageBreak/>
        <w:t>10.4.</w:t>
      </w:r>
      <w:r w:rsidRPr="0078794F">
        <w:rPr>
          <w:rFonts w:ascii="Calibri" w:eastAsia="Calibri" w:hAnsi="Calibri"/>
          <w:sz w:val="22"/>
          <w:szCs w:val="22"/>
          <w:lang w:eastAsia="en-US"/>
        </w:rPr>
        <w:t xml:space="preserve"> Attendance at external training courses – Yes 73%</w:t>
      </w:r>
    </w:p>
    <w:p w14:paraId="1310BAEE" w14:textId="77777777" w:rsidR="0078794F" w:rsidRPr="0078794F" w:rsidRDefault="0078794F" w:rsidP="0078794F">
      <w:pPr>
        <w:tabs>
          <w:tab w:val="left" w:pos="0"/>
        </w:tabs>
        <w:spacing w:after="160"/>
        <w:rPr>
          <w:rFonts w:ascii="Calibri" w:eastAsia="Calibri" w:hAnsi="Calibri"/>
          <w:sz w:val="22"/>
          <w:szCs w:val="22"/>
          <w:lang w:eastAsia="en-US"/>
        </w:rPr>
      </w:pPr>
      <w:r w:rsidRPr="0078794F">
        <w:rPr>
          <w:rFonts w:ascii="Calibri" w:eastAsia="Calibri" w:hAnsi="Calibri"/>
          <w:b/>
          <w:sz w:val="22"/>
          <w:szCs w:val="22"/>
          <w:lang w:eastAsia="en-US"/>
        </w:rPr>
        <w:t>10.5.</w:t>
      </w:r>
      <w:r w:rsidRPr="0078794F">
        <w:rPr>
          <w:rFonts w:ascii="Calibri" w:eastAsia="Calibri" w:hAnsi="Calibri"/>
          <w:sz w:val="22"/>
          <w:szCs w:val="22"/>
          <w:lang w:eastAsia="en-US"/>
        </w:rPr>
        <w:t xml:space="preserve"> In house development sessions – Yes 78%</w:t>
      </w:r>
    </w:p>
    <w:p w14:paraId="03DFF915" w14:textId="4B8B6988" w:rsidR="008C323E" w:rsidRDefault="0078794F" w:rsidP="0078794F">
      <w:pPr>
        <w:tabs>
          <w:tab w:val="left" w:pos="4962"/>
        </w:tabs>
        <w:spacing w:after="160" w:line="259" w:lineRule="auto"/>
        <w:rPr>
          <w:rFonts w:ascii="Calibri" w:eastAsia="Calibri" w:hAnsi="Calibri"/>
          <w:sz w:val="22"/>
          <w:szCs w:val="22"/>
          <w:lang w:eastAsia="en-US"/>
        </w:rPr>
      </w:pPr>
      <w:r w:rsidRPr="0078794F">
        <w:rPr>
          <w:rFonts w:ascii="Calibri" w:eastAsia="Calibri" w:hAnsi="Calibri"/>
          <w:sz w:val="22"/>
          <w:szCs w:val="22"/>
          <w:lang w:eastAsia="en-US"/>
        </w:rPr>
        <w:t xml:space="preserve">It seems that most institutions support the ongoing development of their Chairs, either through online courses, internal or external training or through attendance of sector events. One respondent stated that they had no training offered whatsoever. </w:t>
      </w:r>
    </w:p>
    <w:p w14:paraId="3E5C52FC" w14:textId="77777777" w:rsidR="008C323E" w:rsidRDefault="008C323E">
      <w:pPr>
        <w:rPr>
          <w:rFonts w:ascii="Calibri" w:eastAsia="Calibri" w:hAnsi="Calibri"/>
          <w:sz w:val="22"/>
          <w:szCs w:val="22"/>
          <w:lang w:eastAsia="en-US"/>
        </w:rPr>
      </w:pPr>
      <w:r>
        <w:rPr>
          <w:rFonts w:ascii="Calibri" w:eastAsia="Calibri" w:hAnsi="Calibri"/>
          <w:sz w:val="22"/>
          <w:szCs w:val="22"/>
          <w:lang w:eastAsia="en-US"/>
        </w:rPr>
        <w:br w:type="page"/>
      </w:r>
    </w:p>
    <w:p w14:paraId="019851EC" w14:textId="77777777" w:rsidR="0078794F" w:rsidRPr="0078794F" w:rsidRDefault="0078794F" w:rsidP="0078794F">
      <w:pPr>
        <w:tabs>
          <w:tab w:val="left" w:pos="4962"/>
        </w:tabs>
        <w:spacing w:after="160" w:line="259" w:lineRule="auto"/>
        <w:rPr>
          <w:rFonts w:ascii="Calibri" w:eastAsia="Calibri" w:hAnsi="Calibri"/>
          <w:sz w:val="22"/>
          <w:szCs w:val="22"/>
          <w:lang w:eastAsia="en-US"/>
        </w:rPr>
      </w:pPr>
    </w:p>
    <w:p w14:paraId="6FB8E116" w14:textId="22A002E7" w:rsidR="00DF6695" w:rsidRDefault="00DF6695">
      <w:pPr>
        <w:rPr>
          <w:rFonts w:asciiTheme="minorHAnsi" w:hAnsiTheme="minorHAnsi" w:cs="Arial"/>
          <w:sz w:val="22"/>
          <w:szCs w:val="22"/>
        </w:rPr>
      </w:pPr>
    </w:p>
    <w:p w14:paraId="6F9C1FC6" w14:textId="05C140D0" w:rsidR="00DF6695" w:rsidRDefault="00DF6695">
      <w:pPr>
        <w:rPr>
          <w:rFonts w:asciiTheme="minorHAnsi" w:hAnsiTheme="minorHAnsi" w:cs="Arial"/>
          <w:b/>
          <w:sz w:val="22"/>
          <w:szCs w:val="22"/>
        </w:rPr>
      </w:pPr>
      <w:r>
        <w:rPr>
          <w:rFonts w:asciiTheme="minorHAnsi" w:hAnsiTheme="minorHAnsi" w:cs="Arial"/>
          <w:b/>
          <w:sz w:val="22"/>
          <w:szCs w:val="22"/>
        </w:rPr>
        <w:t>Appendix One</w:t>
      </w:r>
    </w:p>
    <w:p w14:paraId="61E025A1" w14:textId="6861B41A" w:rsidR="00DF6695" w:rsidRDefault="00DF6695">
      <w:pPr>
        <w:rPr>
          <w:rFonts w:asciiTheme="minorHAnsi" w:hAnsiTheme="minorHAnsi" w:cs="Arial"/>
          <w:b/>
          <w:sz w:val="22"/>
          <w:szCs w:val="22"/>
        </w:rPr>
      </w:pPr>
    </w:p>
    <w:p w14:paraId="52579434" w14:textId="77777777" w:rsidR="00DF6695" w:rsidRPr="00DF6695" w:rsidRDefault="00DF6695" w:rsidP="00DF6695">
      <w:pPr>
        <w:tabs>
          <w:tab w:val="left" w:pos="4962"/>
        </w:tabs>
        <w:rPr>
          <w:rFonts w:asciiTheme="minorHAnsi" w:hAnsiTheme="minorHAnsi"/>
        </w:rPr>
      </w:pPr>
      <w:r w:rsidRPr="00DF6695">
        <w:rPr>
          <w:rFonts w:asciiTheme="minorHAnsi" w:hAnsiTheme="minorHAnsi"/>
        </w:rPr>
        <w:t>Total members and lay members</w:t>
      </w:r>
    </w:p>
    <w:p w14:paraId="074738B8" w14:textId="77777777" w:rsidR="00DF6695" w:rsidRPr="00DF6695" w:rsidRDefault="00DF6695">
      <w:pPr>
        <w:rPr>
          <w:rFonts w:asciiTheme="minorHAnsi" w:hAnsiTheme="minorHAnsi" w:cs="Arial"/>
          <w:b/>
          <w:sz w:val="22"/>
          <w:szCs w:val="22"/>
        </w:rPr>
      </w:pPr>
    </w:p>
    <w:p w14:paraId="10384020" w14:textId="77777777" w:rsidR="00F174F9" w:rsidRDefault="00F174F9" w:rsidP="00F174F9">
      <w:pPr>
        <w:jc w:val="center"/>
        <w:rPr>
          <w:rFonts w:ascii="Calibri" w:hAnsi="Calibri"/>
          <w:color w:val="000000"/>
        </w:rPr>
        <w:sectPr w:rsidR="00F174F9" w:rsidSect="008746C3">
          <w:headerReference w:type="first" r:id="rId17"/>
          <w:pgSz w:w="11906" w:h="16838"/>
          <w:pgMar w:top="1134" w:right="1134" w:bottom="1134" w:left="1134" w:header="709" w:footer="709" w:gutter="0"/>
          <w:cols w:space="708"/>
          <w:titlePg/>
          <w:docGrid w:linePitch="360"/>
        </w:sectPr>
      </w:pPr>
    </w:p>
    <w:tbl>
      <w:tblPr>
        <w:tblW w:w="10665" w:type="dxa"/>
        <w:tblInd w:w="-459" w:type="dxa"/>
        <w:tblLayout w:type="fixed"/>
        <w:tblLook w:val="0000" w:firstRow="0" w:lastRow="0" w:firstColumn="0" w:lastColumn="0" w:noHBand="0" w:noVBand="0"/>
      </w:tblPr>
      <w:tblGrid>
        <w:gridCol w:w="10665"/>
      </w:tblGrid>
      <w:tr w:rsidR="00F174F9" w:rsidRPr="00586AA8" w14:paraId="11B8CE69" w14:textId="77777777" w:rsidTr="002B5E8B">
        <w:trPr>
          <w:trHeight w:val="680"/>
        </w:trPr>
        <w:tc>
          <w:tcPr>
            <w:tcW w:w="10665" w:type="dxa"/>
          </w:tcPr>
          <w:tbl>
            <w:tblPr>
              <w:tblW w:w="28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32"/>
              <w:gridCol w:w="1298"/>
            </w:tblGrid>
            <w:tr w:rsidR="00F174F9" w:rsidRPr="00B41C29" w14:paraId="4FE62610" w14:textId="77777777" w:rsidTr="002B5E8B">
              <w:trPr>
                <w:trHeight w:val="283"/>
              </w:trPr>
              <w:tc>
                <w:tcPr>
                  <w:tcW w:w="1568" w:type="dxa"/>
                  <w:shd w:val="clear" w:color="auto" w:fill="auto"/>
                  <w:noWrap/>
                  <w:hideMark/>
                </w:tcPr>
                <w:p w14:paraId="3FCC9E99" w14:textId="274B563E" w:rsidR="00F174F9" w:rsidRPr="00B41C29" w:rsidRDefault="00F174F9" w:rsidP="00F174F9">
                  <w:pPr>
                    <w:jc w:val="center"/>
                    <w:rPr>
                      <w:rFonts w:ascii="Calibri" w:hAnsi="Calibri"/>
                      <w:color w:val="000000"/>
                    </w:rPr>
                  </w:pPr>
                  <w:r>
                    <w:rPr>
                      <w:rFonts w:ascii="Calibri" w:hAnsi="Calibri"/>
                      <w:color w:val="000000"/>
                    </w:rPr>
                    <w:t>Total members</w:t>
                  </w:r>
                </w:p>
              </w:tc>
              <w:tc>
                <w:tcPr>
                  <w:tcW w:w="1328" w:type="dxa"/>
                </w:tcPr>
                <w:p w14:paraId="27ED2661" w14:textId="77777777" w:rsidR="00F174F9" w:rsidRDefault="00F174F9" w:rsidP="00F174F9">
                  <w:pPr>
                    <w:jc w:val="center"/>
                    <w:rPr>
                      <w:rFonts w:ascii="Calibri" w:hAnsi="Calibri"/>
                      <w:color w:val="000000"/>
                    </w:rPr>
                  </w:pPr>
                  <w:r>
                    <w:rPr>
                      <w:rFonts w:ascii="Calibri" w:hAnsi="Calibri"/>
                      <w:color w:val="000000"/>
                    </w:rPr>
                    <w:t>Lay members</w:t>
                  </w:r>
                </w:p>
              </w:tc>
            </w:tr>
            <w:tr w:rsidR="00F174F9" w:rsidRPr="00B41C29" w14:paraId="3AADC32F" w14:textId="77777777" w:rsidTr="002B5E8B">
              <w:trPr>
                <w:trHeight w:val="283"/>
              </w:trPr>
              <w:tc>
                <w:tcPr>
                  <w:tcW w:w="1568" w:type="dxa"/>
                  <w:shd w:val="clear" w:color="auto" w:fill="auto"/>
                  <w:noWrap/>
                  <w:hideMark/>
                </w:tcPr>
                <w:p w14:paraId="4B4F10F3" w14:textId="77777777" w:rsidR="00F174F9" w:rsidRPr="00B41C29" w:rsidRDefault="00F174F9" w:rsidP="00F174F9">
                  <w:pPr>
                    <w:jc w:val="center"/>
                    <w:rPr>
                      <w:rFonts w:ascii="Calibri" w:hAnsi="Calibri"/>
                      <w:color w:val="000000"/>
                    </w:rPr>
                  </w:pPr>
                  <w:r w:rsidRPr="00B41C29">
                    <w:rPr>
                      <w:rFonts w:ascii="Calibri" w:hAnsi="Calibri"/>
                      <w:color w:val="000000"/>
                    </w:rPr>
                    <w:t>12</w:t>
                  </w:r>
                </w:p>
              </w:tc>
              <w:tc>
                <w:tcPr>
                  <w:tcW w:w="1328" w:type="dxa"/>
                </w:tcPr>
                <w:p w14:paraId="334A0BA7" w14:textId="77777777" w:rsidR="00F174F9" w:rsidRDefault="00F174F9" w:rsidP="00F174F9">
                  <w:pPr>
                    <w:jc w:val="center"/>
                    <w:rPr>
                      <w:rFonts w:ascii="Calibri" w:hAnsi="Calibri"/>
                      <w:color w:val="000000"/>
                    </w:rPr>
                  </w:pPr>
                  <w:r>
                    <w:rPr>
                      <w:rFonts w:ascii="Calibri" w:hAnsi="Calibri"/>
                      <w:color w:val="000000"/>
                    </w:rPr>
                    <w:t>9</w:t>
                  </w:r>
                </w:p>
              </w:tc>
            </w:tr>
            <w:tr w:rsidR="00F174F9" w:rsidRPr="00B41C29" w14:paraId="43A7BC7E" w14:textId="77777777" w:rsidTr="002B5E8B">
              <w:trPr>
                <w:trHeight w:val="283"/>
              </w:trPr>
              <w:tc>
                <w:tcPr>
                  <w:tcW w:w="1568" w:type="dxa"/>
                  <w:shd w:val="clear" w:color="auto" w:fill="auto"/>
                  <w:noWrap/>
                  <w:hideMark/>
                </w:tcPr>
                <w:p w14:paraId="3725C0C9" w14:textId="77777777" w:rsidR="00F174F9" w:rsidRPr="00B41C29" w:rsidRDefault="00F174F9" w:rsidP="00F174F9">
                  <w:pPr>
                    <w:jc w:val="center"/>
                    <w:rPr>
                      <w:rFonts w:ascii="Calibri" w:hAnsi="Calibri"/>
                      <w:color w:val="000000"/>
                    </w:rPr>
                  </w:pPr>
                  <w:r w:rsidRPr="00B41C29">
                    <w:rPr>
                      <w:rFonts w:ascii="Calibri" w:hAnsi="Calibri"/>
                      <w:color w:val="000000"/>
                    </w:rPr>
                    <w:t>14</w:t>
                  </w:r>
                </w:p>
              </w:tc>
              <w:tc>
                <w:tcPr>
                  <w:tcW w:w="1328" w:type="dxa"/>
                </w:tcPr>
                <w:p w14:paraId="3E61A946" w14:textId="77777777" w:rsidR="00F174F9" w:rsidRDefault="00F174F9" w:rsidP="00F174F9">
                  <w:pPr>
                    <w:jc w:val="center"/>
                    <w:rPr>
                      <w:rFonts w:ascii="Calibri" w:hAnsi="Calibri"/>
                      <w:color w:val="000000"/>
                    </w:rPr>
                  </w:pPr>
                  <w:r>
                    <w:rPr>
                      <w:rFonts w:ascii="Calibri" w:hAnsi="Calibri"/>
                      <w:color w:val="000000"/>
                    </w:rPr>
                    <w:t>9</w:t>
                  </w:r>
                </w:p>
              </w:tc>
            </w:tr>
            <w:tr w:rsidR="00F174F9" w:rsidRPr="00B41C29" w14:paraId="264DC18F" w14:textId="77777777" w:rsidTr="002B5E8B">
              <w:trPr>
                <w:trHeight w:val="283"/>
              </w:trPr>
              <w:tc>
                <w:tcPr>
                  <w:tcW w:w="1568" w:type="dxa"/>
                  <w:shd w:val="clear" w:color="auto" w:fill="auto"/>
                  <w:noWrap/>
                  <w:hideMark/>
                </w:tcPr>
                <w:p w14:paraId="14F7145A" w14:textId="77777777" w:rsidR="00F174F9" w:rsidRPr="00B41C29" w:rsidRDefault="00F174F9" w:rsidP="00F174F9">
                  <w:pPr>
                    <w:jc w:val="center"/>
                    <w:rPr>
                      <w:rFonts w:ascii="Calibri" w:hAnsi="Calibri"/>
                      <w:color w:val="000000"/>
                    </w:rPr>
                  </w:pPr>
                  <w:r w:rsidRPr="00B41C29">
                    <w:rPr>
                      <w:rFonts w:ascii="Calibri" w:hAnsi="Calibri"/>
                      <w:color w:val="000000"/>
                    </w:rPr>
                    <w:t>14</w:t>
                  </w:r>
                </w:p>
              </w:tc>
              <w:tc>
                <w:tcPr>
                  <w:tcW w:w="1328" w:type="dxa"/>
                </w:tcPr>
                <w:p w14:paraId="65D48DB8" w14:textId="77777777" w:rsidR="00F174F9" w:rsidRDefault="00F174F9" w:rsidP="00F174F9">
                  <w:pPr>
                    <w:jc w:val="center"/>
                    <w:rPr>
                      <w:rFonts w:ascii="Calibri" w:hAnsi="Calibri"/>
                      <w:color w:val="000000"/>
                    </w:rPr>
                  </w:pPr>
                  <w:r>
                    <w:rPr>
                      <w:rFonts w:ascii="Calibri" w:hAnsi="Calibri"/>
                      <w:color w:val="000000"/>
                    </w:rPr>
                    <w:t>10</w:t>
                  </w:r>
                </w:p>
              </w:tc>
            </w:tr>
            <w:tr w:rsidR="00F174F9" w:rsidRPr="00B41C29" w14:paraId="4D43BB72" w14:textId="77777777" w:rsidTr="002B5E8B">
              <w:trPr>
                <w:trHeight w:val="283"/>
              </w:trPr>
              <w:tc>
                <w:tcPr>
                  <w:tcW w:w="1568" w:type="dxa"/>
                  <w:shd w:val="clear" w:color="auto" w:fill="auto"/>
                  <w:noWrap/>
                  <w:hideMark/>
                </w:tcPr>
                <w:p w14:paraId="10074C24" w14:textId="77777777" w:rsidR="00F174F9" w:rsidRPr="00B41C29" w:rsidRDefault="00F174F9" w:rsidP="00F174F9">
                  <w:pPr>
                    <w:jc w:val="center"/>
                    <w:rPr>
                      <w:rFonts w:ascii="Calibri" w:hAnsi="Calibri"/>
                      <w:color w:val="000000"/>
                    </w:rPr>
                  </w:pPr>
                  <w:r w:rsidRPr="00B41C29">
                    <w:rPr>
                      <w:rFonts w:ascii="Calibri" w:hAnsi="Calibri"/>
                      <w:color w:val="000000"/>
                    </w:rPr>
                    <w:t>15</w:t>
                  </w:r>
                </w:p>
              </w:tc>
              <w:tc>
                <w:tcPr>
                  <w:tcW w:w="1328" w:type="dxa"/>
                </w:tcPr>
                <w:p w14:paraId="0300B59B" w14:textId="77777777" w:rsidR="00F174F9" w:rsidRDefault="00F174F9" w:rsidP="00F174F9">
                  <w:pPr>
                    <w:jc w:val="center"/>
                    <w:rPr>
                      <w:rFonts w:ascii="Calibri" w:hAnsi="Calibri"/>
                      <w:color w:val="000000"/>
                    </w:rPr>
                  </w:pPr>
                  <w:r>
                    <w:rPr>
                      <w:rFonts w:ascii="Calibri" w:hAnsi="Calibri"/>
                      <w:color w:val="000000"/>
                    </w:rPr>
                    <w:t>11</w:t>
                  </w:r>
                </w:p>
              </w:tc>
            </w:tr>
            <w:tr w:rsidR="00F174F9" w:rsidRPr="00B41C29" w14:paraId="658B1817" w14:textId="77777777" w:rsidTr="002B5E8B">
              <w:trPr>
                <w:trHeight w:val="283"/>
              </w:trPr>
              <w:tc>
                <w:tcPr>
                  <w:tcW w:w="1568" w:type="dxa"/>
                  <w:shd w:val="clear" w:color="auto" w:fill="auto"/>
                  <w:noWrap/>
                  <w:hideMark/>
                </w:tcPr>
                <w:p w14:paraId="3A7AF0D7" w14:textId="77777777" w:rsidR="00F174F9" w:rsidRPr="00B41C29" w:rsidRDefault="00F174F9" w:rsidP="00F174F9">
                  <w:pPr>
                    <w:jc w:val="center"/>
                    <w:rPr>
                      <w:rFonts w:ascii="Calibri" w:hAnsi="Calibri"/>
                      <w:color w:val="000000"/>
                    </w:rPr>
                  </w:pPr>
                  <w:r w:rsidRPr="00B41C29">
                    <w:rPr>
                      <w:rFonts w:ascii="Calibri" w:hAnsi="Calibri"/>
                      <w:color w:val="000000"/>
                    </w:rPr>
                    <w:t>15</w:t>
                  </w:r>
                </w:p>
              </w:tc>
              <w:tc>
                <w:tcPr>
                  <w:tcW w:w="1328" w:type="dxa"/>
                </w:tcPr>
                <w:p w14:paraId="19762C38" w14:textId="77777777" w:rsidR="00F174F9" w:rsidRDefault="00F174F9" w:rsidP="00F174F9">
                  <w:pPr>
                    <w:jc w:val="center"/>
                    <w:rPr>
                      <w:rFonts w:ascii="Calibri" w:hAnsi="Calibri"/>
                      <w:color w:val="000000"/>
                    </w:rPr>
                  </w:pPr>
                  <w:r>
                    <w:rPr>
                      <w:rFonts w:ascii="Calibri" w:hAnsi="Calibri"/>
                      <w:color w:val="000000"/>
                    </w:rPr>
                    <w:t>11</w:t>
                  </w:r>
                </w:p>
              </w:tc>
            </w:tr>
            <w:tr w:rsidR="00F174F9" w:rsidRPr="00B41C29" w14:paraId="63748A42" w14:textId="77777777" w:rsidTr="002B5E8B">
              <w:trPr>
                <w:trHeight w:val="283"/>
              </w:trPr>
              <w:tc>
                <w:tcPr>
                  <w:tcW w:w="1568" w:type="dxa"/>
                  <w:shd w:val="clear" w:color="auto" w:fill="auto"/>
                  <w:noWrap/>
                  <w:hideMark/>
                </w:tcPr>
                <w:p w14:paraId="24280997" w14:textId="77777777" w:rsidR="00F174F9" w:rsidRPr="00B41C29" w:rsidRDefault="00F174F9" w:rsidP="00F174F9">
                  <w:pPr>
                    <w:jc w:val="center"/>
                    <w:rPr>
                      <w:rFonts w:ascii="Calibri" w:hAnsi="Calibri"/>
                      <w:color w:val="000000"/>
                    </w:rPr>
                  </w:pPr>
                  <w:r w:rsidRPr="00B41C29">
                    <w:rPr>
                      <w:rFonts w:ascii="Calibri" w:hAnsi="Calibri"/>
                      <w:color w:val="000000"/>
                    </w:rPr>
                    <w:t>25</w:t>
                  </w:r>
                </w:p>
              </w:tc>
              <w:tc>
                <w:tcPr>
                  <w:tcW w:w="1328" w:type="dxa"/>
                </w:tcPr>
                <w:p w14:paraId="2F04BA87" w14:textId="77777777" w:rsidR="00F174F9" w:rsidRDefault="00F174F9" w:rsidP="00F174F9">
                  <w:pPr>
                    <w:jc w:val="center"/>
                    <w:rPr>
                      <w:rFonts w:ascii="Calibri" w:hAnsi="Calibri"/>
                      <w:color w:val="000000"/>
                    </w:rPr>
                  </w:pPr>
                  <w:r>
                    <w:rPr>
                      <w:rFonts w:ascii="Calibri" w:hAnsi="Calibri"/>
                      <w:color w:val="000000"/>
                    </w:rPr>
                    <w:t>16</w:t>
                  </w:r>
                </w:p>
              </w:tc>
            </w:tr>
            <w:tr w:rsidR="00F174F9" w:rsidRPr="00B41C29" w14:paraId="223B608F" w14:textId="77777777" w:rsidTr="002B5E8B">
              <w:trPr>
                <w:trHeight w:val="283"/>
              </w:trPr>
              <w:tc>
                <w:tcPr>
                  <w:tcW w:w="1568" w:type="dxa"/>
                  <w:shd w:val="clear" w:color="auto" w:fill="auto"/>
                  <w:noWrap/>
                  <w:hideMark/>
                </w:tcPr>
                <w:p w14:paraId="08E8EF2E" w14:textId="77777777" w:rsidR="00F174F9" w:rsidRPr="00B41C29" w:rsidRDefault="00F174F9" w:rsidP="00F174F9">
                  <w:pPr>
                    <w:jc w:val="center"/>
                    <w:rPr>
                      <w:rFonts w:ascii="Calibri" w:hAnsi="Calibri"/>
                      <w:color w:val="000000"/>
                    </w:rPr>
                  </w:pPr>
                  <w:r w:rsidRPr="00B41C29">
                    <w:rPr>
                      <w:rFonts w:ascii="Calibri" w:hAnsi="Calibri"/>
                      <w:color w:val="000000"/>
                    </w:rPr>
                    <w:t>15</w:t>
                  </w:r>
                </w:p>
              </w:tc>
              <w:tc>
                <w:tcPr>
                  <w:tcW w:w="1328" w:type="dxa"/>
                </w:tcPr>
                <w:p w14:paraId="6B2C6C15"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28CF0D19" w14:textId="77777777" w:rsidTr="002B5E8B">
              <w:trPr>
                <w:trHeight w:val="283"/>
              </w:trPr>
              <w:tc>
                <w:tcPr>
                  <w:tcW w:w="1568" w:type="dxa"/>
                  <w:shd w:val="clear" w:color="auto" w:fill="auto"/>
                  <w:noWrap/>
                  <w:hideMark/>
                </w:tcPr>
                <w:p w14:paraId="5AF41C66" w14:textId="77777777" w:rsidR="00F174F9" w:rsidRPr="00B41C29" w:rsidRDefault="00F174F9" w:rsidP="00F174F9">
                  <w:pPr>
                    <w:jc w:val="center"/>
                    <w:rPr>
                      <w:rFonts w:ascii="Calibri" w:hAnsi="Calibri"/>
                      <w:color w:val="000000"/>
                    </w:rPr>
                  </w:pPr>
                  <w:r w:rsidRPr="00B41C29">
                    <w:rPr>
                      <w:rFonts w:ascii="Calibri" w:hAnsi="Calibri"/>
                      <w:color w:val="000000"/>
                    </w:rPr>
                    <w:t>15</w:t>
                  </w:r>
                </w:p>
              </w:tc>
              <w:tc>
                <w:tcPr>
                  <w:tcW w:w="1328" w:type="dxa"/>
                </w:tcPr>
                <w:p w14:paraId="61F255B6" w14:textId="77777777" w:rsidR="00F174F9" w:rsidRDefault="00F174F9" w:rsidP="00F174F9">
                  <w:pPr>
                    <w:jc w:val="center"/>
                    <w:rPr>
                      <w:rFonts w:ascii="Calibri" w:hAnsi="Calibri"/>
                      <w:color w:val="000000"/>
                    </w:rPr>
                  </w:pPr>
                  <w:r>
                    <w:rPr>
                      <w:rFonts w:ascii="Calibri" w:hAnsi="Calibri"/>
                      <w:color w:val="000000"/>
                    </w:rPr>
                    <w:t>10</w:t>
                  </w:r>
                </w:p>
              </w:tc>
            </w:tr>
            <w:tr w:rsidR="00F174F9" w:rsidRPr="00B41C29" w14:paraId="3731693C" w14:textId="77777777" w:rsidTr="002B5E8B">
              <w:trPr>
                <w:trHeight w:val="283"/>
              </w:trPr>
              <w:tc>
                <w:tcPr>
                  <w:tcW w:w="1568" w:type="dxa"/>
                  <w:shd w:val="clear" w:color="auto" w:fill="auto"/>
                  <w:noWrap/>
                  <w:hideMark/>
                </w:tcPr>
                <w:p w14:paraId="2A3633BA" w14:textId="77777777" w:rsidR="00F174F9" w:rsidRPr="00B41C29" w:rsidRDefault="00F174F9" w:rsidP="00F174F9">
                  <w:pPr>
                    <w:jc w:val="center"/>
                    <w:rPr>
                      <w:rFonts w:ascii="Calibri" w:hAnsi="Calibri"/>
                      <w:color w:val="000000"/>
                    </w:rPr>
                  </w:pPr>
                  <w:r w:rsidRPr="00B41C29">
                    <w:rPr>
                      <w:rFonts w:ascii="Calibri" w:hAnsi="Calibri"/>
                      <w:color w:val="000000"/>
                    </w:rPr>
                    <w:t>16</w:t>
                  </w:r>
                </w:p>
              </w:tc>
              <w:tc>
                <w:tcPr>
                  <w:tcW w:w="1328" w:type="dxa"/>
                </w:tcPr>
                <w:p w14:paraId="7C6B3085" w14:textId="77777777" w:rsidR="00F174F9" w:rsidRDefault="00F174F9" w:rsidP="00F174F9">
                  <w:pPr>
                    <w:jc w:val="center"/>
                    <w:rPr>
                      <w:rFonts w:ascii="Calibri" w:hAnsi="Calibri"/>
                      <w:color w:val="000000"/>
                    </w:rPr>
                  </w:pPr>
                  <w:r>
                    <w:rPr>
                      <w:rFonts w:ascii="Calibri" w:hAnsi="Calibri"/>
                      <w:color w:val="000000"/>
                    </w:rPr>
                    <w:t>10</w:t>
                  </w:r>
                </w:p>
              </w:tc>
            </w:tr>
            <w:tr w:rsidR="00F174F9" w:rsidRPr="00B41C29" w14:paraId="53C89D20" w14:textId="77777777" w:rsidTr="002B5E8B">
              <w:trPr>
                <w:trHeight w:val="283"/>
              </w:trPr>
              <w:tc>
                <w:tcPr>
                  <w:tcW w:w="1568" w:type="dxa"/>
                  <w:shd w:val="clear" w:color="auto" w:fill="auto"/>
                  <w:noWrap/>
                  <w:hideMark/>
                </w:tcPr>
                <w:p w14:paraId="7D9EF3A4" w14:textId="77777777" w:rsidR="00F174F9" w:rsidRPr="00B41C29" w:rsidRDefault="00F174F9" w:rsidP="00F174F9">
                  <w:pPr>
                    <w:jc w:val="center"/>
                    <w:rPr>
                      <w:rFonts w:ascii="Calibri" w:hAnsi="Calibri"/>
                      <w:color w:val="000000"/>
                    </w:rPr>
                  </w:pPr>
                  <w:r w:rsidRPr="00B41C29">
                    <w:rPr>
                      <w:rFonts w:ascii="Calibri" w:hAnsi="Calibri"/>
                      <w:color w:val="000000"/>
                    </w:rPr>
                    <w:t>16</w:t>
                  </w:r>
                </w:p>
              </w:tc>
              <w:tc>
                <w:tcPr>
                  <w:tcW w:w="1328" w:type="dxa"/>
                </w:tcPr>
                <w:p w14:paraId="55F5DA68" w14:textId="77777777" w:rsidR="00F174F9" w:rsidRDefault="00F174F9" w:rsidP="00F174F9">
                  <w:pPr>
                    <w:jc w:val="center"/>
                    <w:rPr>
                      <w:rFonts w:ascii="Calibri" w:hAnsi="Calibri"/>
                      <w:color w:val="000000"/>
                    </w:rPr>
                  </w:pPr>
                  <w:r>
                    <w:rPr>
                      <w:rFonts w:ascii="Calibri" w:hAnsi="Calibri"/>
                      <w:color w:val="000000"/>
                    </w:rPr>
                    <w:t>10</w:t>
                  </w:r>
                </w:p>
              </w:tc>
            </w:tr>
            <w:tr w:rsidR="00F174F9" w:rsidRPr="00B41C29" w14:paraId="1B86CF8B" w14:textId="77777777" w:rsidTr="002B5E8B">
              <w:trPr>
                <w:trHeight w:val="283"/>
              </w:trPr>
              <w:tc>
                <w:tcPr>
                  <w:tcW w:w="1568" w:type="dxa"/>
                  <w:shd w:val="clear" w:color="auto" w:fill="auto"/>
                  <w:noWrap/>
                  <w:hideMark/>
                </w:tcPr>
                <w:p w14:paraId="5240AA31" w14:textId="77777777" w:rsidR="00F174F9" w:rsidRPr="00B41C29" w:rsidRDefault="00F174F9" w:rsidP="00F174F9">
                  <w:pPr>
                    <w:jc w:val="center"/>
                    <w:rPr>
                      <w:rFonts w:ascii="Calibri" w:hAnsi="Calibri"/>
                      <w:color w:val="000000"/>
                    </w:rPr>
                  </w:pPr>
                  <w:r w:rsidRPr="00B41C29">
                    <w:rPr>
                      <w:rFonts w:ascii="Calibri" w:hAnsi="Calibri"/>
                      <w:color w:val="000000"/>
                    </w:rPr>
                    <w:t>16</w:t>
                  </w:r>
                </w:p>
              </w:tc>
              <w:tc>
                <w:tcPr>
                  <w:tcW w:w="1328" w:type="dxa"/>
                </w:tcPr>
                <w:p w14:paraId="15CE0447"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3079F782" w14:textId="77777777" w:rsidTr="002B5E8B">
              <w:trPr>
                <w:trHeight w:val="283"/>
              </w:trPr>
              <w:tc>
                <w:tcPr>
                  <w:tcW w:w="1568" w:type="dxa"/>
                  <w:shd w:val="clear" w:color="auto" w:fill="auto"/>
                  <w:noWrap/>
                  <w:hideMark/>
                </w:tcPr>
                <w:p w14:paraId="1DD4C05E" w14:textId="77777777" w:rsidR="00F174F9" w:rsidRPr="00B41C29" w:rsidRDefault="00F174F9" w:rsidP="00F174F9">
                  <w:pPr>
                    <w:jc w:val="center"/>
                    <w:rPr>
                      <w:rFonts w:ascii="Calibri" w:hAnsi="Calibri"/>
                      <w:color w:val="000000"/>
                    </w:rPr>
                  </w:pPr>
                  <w:r w:rsidRPr="00B41C29">
                    <w:rPr>
                      <w:rFonts w:ascii="Calibri" w:hAnsi="Calibri"/>
                      <w:color w:val="000000"/>
                    </w:rPr>
                    <w:t>17</w:t>
                  </w:r>
                </w:p>
              </w:tc>
              <w:tc>
                <w:tcPr>
                  <w:tcW w:w="1328" w:type="dxa"/>
                </w:tcPr>
                <w:p w14:paraId="05E4AAD2"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5F9CBAC9" w14:textId="77777777" w:rsidTr="002B5E8B">
              <w:trPr>
                <w:trHeight w:val="283"/>
              </w:trPr>
              <w:tc>
                <w:tcPr>
                  <w:tcW w:w="1568" w:type="dxa"/>
                  <w:shd w:val="clear" w:color="auto" w:fill="auto"/>
                  <w:noWrap/>
                  <w:hideMark/>
                </w:tcPr>
                <w:p w14:paraId="5218F910" w14:textId="77777777" w:rsidR="00F174F9" w:rsidRPr="00B41C29" w:rsidRDefault="00F174F9" w:rsidP="00F174F9">
                  <w:pPr>
                    <w:jc w:val="center"/>
                    <w:rPr>
                      <w:rFonts w:ascii="Calibri" w:hAnsi="Calibri"/>
                      <w:color w:val="000000"/>
                    </w:rPr>
                  </w:pPr>
                  <w:r w:rsidRPr="00B41C29">
                    <w:rPr>
                      <w:rFonts w:ascii="Calibri" w:hAnsi="Calibri"/>
                      <w:color w:val="000000"/>
                    </w:rPr>
                    <w:t>17</w:t>
                  </w:r>
                </w:p>
              </w:tc>
              <w:tc>
                <w:tcPr>
                  <w:tcW w:w="1328" w:type="dxa"/>
                </w:tcPr>
                <w:p w14:paraId="2317B58E"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30481478" w14:textId="77777777" w:rsidTr="002B5E8B">
              <w:trPr>
                <w:trHeight w:val="283"/>
              </w:trPr>
              <w:tc>
                <w:tcPr>
                  <w:tcW w:w="1568" w:type="dxa"/>
                  <w:shd w:val="clear" w:color="auto" w:fill="auto"/>
                  <w:noWrap/>
                  <w:hideMark/>
                </w:tcPr>
                <w:p w14:paraId="1AB6A5AF" w14:textId="77777777" w:rsidR="00F174F9" w:rsidRPr="00B41C29" w:rsidRDefault="00F174F9" w:rsidP="00F174F9">
                  <w:pPr>
                    <w:jc w:val="center"/>
                    <w:rPr>
                      <w:rFonts w:ascii="Calibri" w:hAnsi="Calibri"/>
                      <w:color w:val="000000"/>
                    </w:rPr>
                  </w:pPr>
                  <w:r w:rsidRPr="00B41C29">
                    <w:rPr>
                      <w:rFonts w:ascii="Calibri" w:hAnsi="Calibri"/>
                      <w:color w:val="000000"/>
                    </w:rPr>
                    <w:t>17</w:t>
                  </w:r>
                </w:p>
              </w:tc>
              <w:tc>
                <w:tcPr>
                  <w:tcW w:w="1328" w:type="dxa"/>
                </w:tcPr>
                <w:p w14:paraId="6BFEFD4B" w14:textId="77777777" w:rsidR="00F174F9" w:rsidRDefault="00F174F9" w:rsidP="00F174F9">
                  <w:pPr>
                    <w:jc w:val="center"/>
                    <w:rPr>
                      <w:rFonts w:ascii="Calibri" w:hAnsi="Calibri"/>
                      <w:color w:val="000000"/>
                    </w:rPr>
                  </w:pPr>
                  <w:r>
                    <w:rPr>
                      <w:rFonts w:ascii="Calibri" w:hAnsi="Calibri"/>
                      <w:color w:val="000000"/>
                    </w:rPr>
                    <w:t>10</w:t>
                  </w:r>
                </w:p>
              </w:tc>
            </w:tr>
            <w:tr w:rsidR="00F174F9" w:rsidRPr="00B41C29" w14:paraId="11240D13" w14:textId="77777777" w:rsidTr="002B5E8B">
              <w:trPr>
                <w:trHeight w:val="283"/>
              </w:trPr>
              <w:tc>
                <w:tcPr>
                  <w:tcW w:w="1568" w:type="dxa"/>
                  <w:shd w:val="clear" w:color="auto" w:fill="auto"/>
                  <w:noWrap/>
                  <w:hideMark/>
                </w:tcPr>
                <w:p w14:paraId="5845FA90" w14:textId="77777777" w:rsidR="00F174F9" w:rsidRPr="00B41C29" w:rsidRDefault="00F174F9" w:rsidP="00F174F9">
                  <w:pPr>
                    <w:jc w:val="center"/>
                    <w:rPr>
                      <w:rFonts w:ascii="Calibri" w:hAnsi="Calibri"/>
                      <w:color w:val="000000"/>
                    </w:rPr>
                  </w:pPr>
                  <w:r w:rsidRPr="00B41C29">
                    <w:rPr>
                      <w:rFonts w:ascii="Calibri" w:hAnsi="Calibri"/>
                      <w:color w:val="000000"/>
                    </w:rPr>
                    <w:t>18</w:t>
                  </w:r>
                </w:p>
              </w:tc>
              <w:tc>
                <w:tcPr>
                  <w:tcW w:w="1328" w:type="dxa"/>
                </w:tcPr>
                <w:p w14:paraId="0FAA3E48"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04CD5751" w14:textId="77777777" w:rsidTr="002B5E8B">
              <w:trPr>
                <w:trHeight w:val="283"/>
              </w:trPr>
              <w:tc>
                <w:tcPr>
                  <w:tcW w:w="1568" w:type="dxa"/>
                  <w:shd w:val="clear" w:color="auto" w:fill="auto"/>
                  <w:noWrap/>
                  <w:hideMark/>
                </w:tcPr>
                <w:p w14:paraId="2F165F3B" w14:textId="77777777" w:rsidR="00F174F9" w:rsidRPr="00B41C29" w:rsidRDefault="00F174F9" w:rsidP="00F174F9">
                  <w:pPr>
                    <w:jc w:val="center"/>
                    <w:rPr>
                      <w:rFonts w:ascii="Calibri" w:hAnsi="Calibri"/>
                      <w:color w:val="000000"/>
                    </w:rPr>
                  </w:pPr>
                  <w:r w:rsidRPr="00B41C29">
                    <w:rPr>
                      <w:rFonts w:ascii="Calibri" w:hAnsi="Calibri"/>
                      <w:color w:val="000000"/>
                    </w:rPr>
                    <w:t>18</w:t>
                  </w:r>
                </w:p>
              </w:tc>
              <w:tc>
                <w:tcPr>
                  <w:tcW w:w="1328" w:type="dxa"/>
                </w:tcPr>
                <w:p w14:paraId="08501F4C"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2AAB9687" w14:textId="77777777" w:rsidTr="002B5E8B">
              <w:trPr>
                <w:trHeight w:val="283"/>
              </w:trPr>
              <w:tc>
                <w:tcPr>
                  <w:tcW w:w="1568" w:type="dxa"/>
                  <w:shd w:val="clear" w:color="auto" w:fill="auto"/>
                  <w:noWrap/>
                  <w:hideMark/>
                </w:tcPr>
                <w:p w14:paraId="549B7473" w14:textId="77777777" w:rsidR="00F174F9" w:rsidRPr="00B41C29" w:rsidRDefault="00F174F9" w:rsidP="00F174F9">
                  <w:pPr>
                    <w:jc w:val="center"/>
                    <w:rPr>
                      <w:rFonts w:ascii="Calibri" w:hAnsi="Calibri"/>
                      <w:color w:val="000000"/>
                    </w:rPr>
                  </w:pPr>
                  <w:r w:rsidRPr="00B41C29">
                    <w:rPr>
                      <w:rFonts w:ascii="Calibri" w:hAnsi="Calibri"/>
                      <w:color w:val="000000"/>
                    </w:rPr>
                    <w:t>18</w:t>
                  </w:r>
                </w:p>
              </w:tc>
              <w:tc>
                <w:tcPr>
                  <w:tcW w:w="1328" w:type="dxa"/>
                </w:tcPr>
                <w:p w14:paraId="6ACF3831" w14:textId="77777777" w:rsidR="00F174F9" w:rsidRDefault="00F174F9" w:rsidP="00F174F9">
                  <w:pPr>
                    <w:jc w:val="center"/>
                    <w:rPr>
                      <w:rFonts w:ascii="Calibri" w:hAnsi="Calibri"/>
                      <w:color w:val="000000"/>
                    </w:rPr>
                  </w:pPr>
                  <w:r>
                    <w:rPr>
                      <w:rFonts w:ascii="Calibri" w:hAnsi="Calibri"/>
                      <w:color w:val="000000"/>
                    </w:rPr>
                    <w:t>10</w:t>
                  </w:r>
                </w:p>
              </w:tc>
            </w:tr>
            <w:tr w:rsidR="00F174F9" w:rsidRPr="00B41C29" w14:paraId="76C75891" w14:textId="77777777" w:rsidTr="002B5E8B">
              <w:trPr>
                <w:trHeight w:val="283"/>
              </w:trPr>
              <w:tc>
                <w:tcPr>
                  <w:tcW w:w="1568" w:type="dxa"/>
                  <w:shd w:val="clear" w:color="auto" w:fill="auto"/>
                  <w:noWrap/>
                  <w:hideMark/>
                </w:tcPr>
                <w:p w14:paraId="13BA9415" w14:textId="77777777" w:rsidR="00F174F9" w:rsidRPr="00B41C29" w:rsidRDefault="00F174F9" w:rsidP="00F174F9">
                  <w:pPr>
                    <w:jc w:val="center"/>
                    <w:rPr>
                      <w:rFonts w:ascii="Calibri" w:hAnsi="Calibri"/>
                      <w:color w:val="000000"/>
                    </w:rPr>
                  </w:pPr>
                  <w:r w:rsidRPr="00B41C29">
                    <w:rPr>
                      <w:rFonts w:ascii="Calibri" w:hAnsi="Calibri"/>
                      <w:color w:val="000000"/>
                    </w:rPr>
                    <w:t>18</w:t>
                  </w:r>
                </w:p>
              </w:tc>
              <w:tc>
                <w:tcPr>
                  <w:tcW w:w="1328" w:type="dxa"/>
                </w:tcPr>
                <w:p w14:paraId="77CFB7B3" w14:textId="77777777" w:rsidR="00F174F9" w:rsidRDefault="00F174F9" w:rsidP="00F174F9">
                  <w:pPr>
                    <w:jc w:val="center"/>
                    <w:rPr>
                      <w:rFonts w:ascii="Calibri" w:hAnsi="Calibri"/>
                      <w:color w:val="000000"/>
                    </w:rPr>
                  </w:pPr>
                  <w:r>
                    <w:rPr>
                      <w:rFonts w:ascii="Calibri" w:hAnsi="Calibri"/>
                      <w:color w:val="000000"/>
                    </w:rPr>
                    <w:t>11</w:t>
                  </w:r>
                </w:p>
              </w:tc>
            </w:tr>
            <w:tr w:rsidR="00F174F9" w:rsidRPr="00B41C29" w14:paraId="513D607F" w14:textId="77777777" w:rsidTr="002B5E8B">
              <w:trPr>
                <w:trHeight w:val="283"/>
              </w:trPr>
              <w:tc>
                <w:tcPr>
                  <w:tcW w:w="1568" w:type="dxa"/>
                  <w:shd w:val="clear" w:color="auto" w:fill="auto"/>
                  <w:noWrap/>
                  <w:hideMark/>
                </w:tcPr>
                <w:p w14:paraId="589DAD55" w14:textId="77777777" w:rsidR="00F174F9" w:rsidRPr="00B41C29" w:rsidRDefault="00F174F9" w:rsidP="00F174F9">
                  <w:pPr>
                    <w:jc w:val="center"/>
                    <w:rPr>
                      <w:rFonts w:ascii="Calibri" w:hAnsi="Calibri"/>
                      <w:color w:val="000000"/>
                    </w:rPr>
                  </w:pPr>
                  <w:r w:rsidRPr="00B41C29">
                    <w:rPr>
                      <w:rFonts w:ascii="Calibri" w:hAnsi="Calibri"/>
                      <w:color w:val="000000"/>
                    </w:rPr>
                    <w:t>18</w:t>
                  </w:r>
                </w:p>
              </w:tc>
              <w:tc>
                <w:tcPr>
                  <w:tcW w:w="1328" w:type="dxa"/>
                </w:tcPr>
                <w:p w14:paraId="340F7D0E"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05B74B9A" w14:textId="77777777" w:rsidTr="002B5E8B">
              <w:trPr>
                <w:trHeight w:val="283"/>
              </w:trPr>
              <w:tc>
                <w:tcPr>
                  <w:tcW w:w="1568" w:type="dxa"/>
                  <w:shd w:val="clear" w:color="auto" w:fill="auto"/>
                  <w:noWrap/>
                  <w:hideMark/>
                </w:tcPr>
                <w:p w14:paraId="3AABBCE2" w14:textId="77777777" w:rsidR="00F174F9" w:rsidRPr="00B41C29" w:rsidRDefault="00F174F9" w:rsidP="00F174F9">
                  <w:pPr>
                    <w:jc w:val="center"/>
                    <w:rPr>
                      <w:rFonts w:ascii="Calibri" w:hAnsi="Calibri"/>
                      <w:color w:val="000000"/>
                    </w:rPr>
                  </w:pPr>
                  <w:r w:rsidRPr="00B41C29">
                    <w:rPr>
                      <w:rFonts w:ascii="Calibri" w:hAnsi="Calibri"/>
                      <w:color w:val="000000"/>
                    </w:rPr>
                    <w:t>19</w:t>
                  </w:r>
                </w:p>
              </w:tc>
              <w:tc>
                <w:tcPr>
                  <w:tcW w:w="1328" w:type="dxa"/>
                </w:tcPr>
                <w:p w14:paraId="6979EE49" w14:textId="77777777" w:rsidR="00F174F9" w:rsidRDefault="00F174F9" w:rsidP="00F174F9">
                  <w:pPr>
                    <w:jc w:val="center"/>
                    <w:rPr>
                      <w:rFonts w:ascii="Calibri" w:hAnsi="Calibri"/>
                      <w:color w:val="000000"/>
                    </w:rPr>
                  </w:pPr>
                  <w:r>
                    <w:rPr>
                      <w:rFonts w:ascii="Calibri" w:hAnsi="Calibri"/>
                      <w:color w:val="000000"/>
                    </w:rPr>
                    <w:t>14</w:t>
                  </w:r>
                </w:p>
              </w:tc>
            </w:tr>
            <w:tr w:rsidR="00F174F9" w:rsidRPr="00B41C29" w14:paraId="67945BCF" w14:textId="77777777" w:rsidTr="002B5E8B">
              <w:trPr>
                <w:trHeight w:val="283"/>
              </w:trPr>
              <w:tc>
                <w:tcPr>
                  <w:tcW w:w="1568" w:type="dxa"/>
                  <w:shd w:val="clear" w:color="auto" w:fill="auto"/>
                  <w:noWrap/>
                  <w:hideMark/>
                </w:tcPr>
                <w:p w14:paraId="63DC07B1" w14:textId="77777777" w:rsidR="00F174F9" w:rsidRPr="00B41C29" w:rsidRDefault="00F174F9" w:rsidP="00F174F9">
                  <w:pPr>
                    <w:jc w:val="center"/>
                    <w:rPr>
                      <w:rFonts w:ascii="Calibri" w:hAnsi="Calibri"/>
                      <w:color w:val="000000"/>
                    </w:rPr>
                  </w:pPr>
                  <w:r w:rsidRPr="00B41C29">
                    <w:rPr>
                      <w:rFonts w:ascii="Calibri" w:hAnsi="Calibri"/>
                      <w:color w:val="000000"/>
                    </w:rPr>
                    <w:t>19</w:t>
                  </w:r>
                </w:p>
              </w:tc>
              <w:tc>
                <w:tcPr>
                  <w:tcW w:w="1328" w:type="dxa"/>
                </w:tcPr>
                <w:p w14:paraId="0B200CB6"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7CF7A865" w14:textId="77777777" w:rsidTr="002B5E8B">
              <w:trPr>
                <w:trHeight w:val="283"/>
              </w:trPr>
              <w:tc>
                <w:tcPr>
                  <w:tcW w:w="1568" w:type="dxa"/>
                  <w:shd w:val="clear" w:color="auto" w:fill="auto"/>
                  <w:noWrap/>
                  <w:hideMark/>
                </w:tcPr>
                <w:p w14:paraId="41930F28" w14:textId="77777777" w:rsidR="00F174F9" w:rsidRPr="00B41C29" w:rsidRDefault="00F174F9" w:rsidP="00F174F9">
                  <w:pPr>
                    <w:jc w:val="center"/>
                    <w:rPr>
                      <w:rFonts w:ascii="Calibri" w:hAnsi="Calibri"/>
                      <w:color w:val="000000"/>
                    </w:rPr>
                  </w:pPr>
                  <w:r w:rsidRPr="00B41C29">
                    <w:rPr>
                      <w:rFonts w:ascii="Calibri" w:hAnsi="Calibri"/>
                      <w:color w:val="000000"/>
                    </w:rPr>
                    <w:t>19</w:t>
                  </w:r>
                </w:p>
              </w:tc>
              <w:tc>
                <w:tcPr>
                  <w:tcW w:w="1328" w:type="dxa"/>
                </w:tcPr>
                <w:p w14:paraId="41B94E25"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4E92F0A6" w14:textId="77777777" w:rsidTr="002B5E8B">
              <w:trPr>
                <w:trHeight w:val="283"/>
              </w:trPr>
              <w:tc>
                <w:tcPr>
                  <w:tcW w:w="1568" w:type="dxa"/>
                  <w:shd w:val="clear" w:color="auto" w:fill="auto"/>
                  <w:noWrap/>
                  <w:hideMark/>
                </w:tcPr>
                <w:p w14:paraId="44042B6B" w14:textId="77777777" w:rsidR="00F174F9" w:rsidRPr="00B41C29" w:rsidRDefault="00F174F9" w:rsidP="00F174F9">
                  <w:pPr>
                    <w:jc w:val="center"/>
                    <w:rPr>
                      <w:rFonts w:ascii="Calibri" w:hAnsi="Calibri"/>
                      <w:color w:val="000000"/>
                    </w:rPr>
                  </w:pPr>
                  <w:r w:rsidRPr="00B41C29">
                    <w:rPr>
                      <w:rFonts w:ascii="Calibri" w:hAnsi="Calibri"/>
                      <w:color w:val="000000"/>
                    </w:rPr>
                    <w:t>19</w:t>
                  </w:r>
                </w:p>
              </w:tc>
              <w:tc>
                <w:tcPr>
                  <w:tcW w:w="1328" w:type="dxa"/>
                </w:tcPr>
                <w:p w14:paraId="6F02841B" w14:textId="77777777" w:rsidR="00F174F9" w:rsidRDefault="00F174F9" w:rsidP="00F174F9">
                  <w:pPr>
                    <w:jc w:val="center"/>
                    <w:rPr>
                      <w:rFonts w:ascii="Calibri" w:hAnsi="Calibri"/>
                      <w:color w:val="000000"/>
                    </w:rPr>
                  </w:pPr>
                  <w:r>
                    <w:rPr>
                      <w:rFonts w:ascii="Calibri" w:hAnsi="Calibri"/>
                      <w:color w:val="000000"/>
                    </w:rPr>
                    <w:t>14</w:t>
                  </w:r>
                </w:p>
              </w:tc>
            </w:tr>
            <w:tr w:rsidR="00F174F9" w:rsidRPr="00B41C29" w14:paraId="15F82E07" w14:textId="77777777" w:rsidTr="002B5E8B">
              <w:trPr>
                <w:trHeight w:val="283"/>
              </w:trPr>
              <w:tc>
                <w:tcPr>
                  <w:tcW w:w="1568" w:type="dxa"/>
                  <w:shd w:val="clear" w:color="auto" w:fill="auto"/>
                  <w:noWrap/>
                  <w:hideMark/>
                </w:tcPr>
                <w:p w14:paraId="7626FF6C" w14:textId="77777777" w:rsidR="00F174F9" w:rsidRPr="00B41C29" w:rsidRDefault="00F174F9" w:rsidP="00F174F9">
                  <w:pPr>
                    <w:jc w:val="center"/>
                    <w:rPr>
                      <w:rFonts w:ascii="Calibri" w:hAnsi="Calibri"/>
                      <w:color w:val="000000"/>
                    </w:rPr>
                  </w:pPr>
                  <w:r w:rsidRPr="00B41C29">
                    <w:rPr>
                      <w:rFonts w:ascii="Calibri" w:hAnsi="Calibri"/>
                      <w:color w:val="000000"/>
                    </w:rPr>
                    <w:t>20</w:t>
                  </w:r>
                </w:p>
              </w:tc>
              <w:tc>
                <w:tcPr>
                  <w:tcW w:w="1328" w:type="dxa"/>
                </w:tcPr>
                <w:p w14:paraId="5121BA62" w14:textId="77777777" w:rsidR="00F174F9" w:rsidRDefault="00F174F9" w:rsidP="00F174F9">
                  <w:pPr>
                    <w:jc w:val="center"/>
                    <w:rPr>
                      <w:rFonts w:ascii="Calibri" w:hAnsi="Calibri"/>
                      <w:color w:val="000000"/>
                    </w:rPr>
                  </w:pPr>
                  <w:r>
                    <w:rPr>
                      <w:rFonts w:ascii="Calibri" w:hAnsi="Calibri"/>
                      <w:color w:val="000000"/>
                    </w:rPr>
                    <w:t>15</w:t>
                  </w:r>
                </w:p>
              </w:tc>
            </w:tr>
            <w:tr w:rsidR="00F174F9" w:rsidRPr="00B41C29" w14:paraId="3586BF2B" w14:textId="77777777" w:rsidTr="002B5E8B">
              <w:trPr>
                <w:trHeight w:val="283"/>
              </w:trPr>
              <w:tc>
                <w:tcPr>
                  <w:tcW w:w="1568" w:type="dxa"/>
                  <w:shd w:val="clear" w:color="auto" w:fill="auto"/>
                  <w:noWrap/>
                  <w:hideMark/>
                </w:tcPr>
                <w:p w14:paraId="6D0A6FA6" w14:textId="77777777" w:rsidR="00F174F9" w:rsidRPr="00B41C29" w:rsidRDefault="00F174F9" w:rsidP="00F174F9">
                  <w:pPr>
                    <w:jc w:val="center"/>
                    <w:rPr>
                      <w:rFonts w:ascii="Calibri" w:hAnsi="Calibri"/>
                      <w:color w:val="000000"/>
                    </w:rPr>
                  </w:pPr>
                  <w:r w:rsidRPr="00B41C29">
                    <w:rPr>
                      <w:rFonts w:ascii="Calibri" w:hAnsi="Calibri"/>
                      <w:color w:val="000000"/>
                    </w:rPr>
                    <w:t>20</w:t>
                  </w:r>
                </w:p>
              </w:tc>
              <w:tc>
                <w:tcPr>
                  <w:tcW w:w="1328" w:type="dxa"/>
                </w:tcPr>
                <w:p w14:paraId="446A1A7B"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7474FCC9" w14:textId="77777777" w:rsidTr="002B5E8B">
              <w:trPr>
                <w:trHeight w:val="283"/>
              </w:trPr>
              <w:tc>
                <w:tcPr>
                  <w:tcW w:w="1568" w:type="dxa"/>
                  <w:shd w:val="clear" w:color="auto" w:fill="auto"/>
                  <w:noWrap/>
                  <w:hideMark/>
                </w:tcPr>
                <w:p w14:paraId="0D60B056" w14:textId="77777777" w:rsidR="00F174F9" w:rsidRPr="00B41C29" w:rsidRDefault="00F174F9" w:rsidP="00F174F9">
                  <w:pPr>
                    <w:jc w:val="center"/>
                    <w:rPr>
                      <w:rFonts w:ascii="Calibri" w:hAnsi="Calibri"/>
                      <w:color w:val="000000"/>
                    </w:rPr>
                  </w:pPr>
                  <w:r w:rsidRPr="00B41C29">
                    <w:rPr>
                      <w:rFonts w:ascii="Calibri" w:hAnsi="Calibri"/>
                      <w:color w:val="000000"/>
                    </w:rPr>
                    <w:t>20</w:t>
                  </w:r>
                </w:p>
              </w:tc>
              <w:tc>
                <w:tcPr>
                  <w:tcW w:w="1328" w:type="dxa"/>
                </w:tcPr>
                <w:p w14:paraId="5159934E"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5C2F88C7" w14:textId="77777777" w:rsidTr="002B5E8B">
              <w:trPr>
                <w:trHeight w:val="283"/>
              </w:trPr>
              <w:tc>
                <w:tcPr>
                  <w:tcW w:w="1568" w:type="dxa"/>
                  <w:shd w:val="clear" w:color="auto" w:fill="auto"/>
                  <w:noWrap/>
                  <w:hideMark/>
                </w:tcPr>
                <w:p w14:paraId="4712A8F9" w14:textId="77777777" w:rsidR="00F174F9" w:rsidRPr="00B41C29" w:rsidRDefault="00F174F9" w:rsidP="00F174F9">
                  <w:pPr>
                    <w:jc w:val="center"/>
                    <w:rPr>
                      <w:rFonts w:ascii="Calibri" w:hAnsi="Calibri"/>
                      <w:color w:val="000000"/>
                    </w:rPr>
                  </w:pPr>
                  <w:r w:rsidRPr="00B41C29">
                    <w:rPr>
                      <w:rFonts w:ascii="Calibri" w:hAnsi="Calibri"/>
                      <w:color w:val="000000"/>
                    </w:rPr>
                    <w:t>20</w:t>
                  </w:r>
                </w:p>
              </w:tc>
              <w:tc>
                <w:tcPr>
                  <w:tcW w:w="1328" w:type="dxa"/>
                </w:tcPr>
                <w:p w14:paraId="31E93F56" w14:textId="77777777" w:rsidR="00F174F9" w:rsidRDefault="00F174F9" w:rsidP="00F174F9">
                  <w:pPr>
                    <w:jc w:val="center"/>
                    <w:rPr>
                      <w:rFonts w:ascii="Calibri" w:hAnsi="Calibri"/>
                      <w:color w:val="000000"/>
                    </w:rPr>
                  </w:pPr>
                  <w:r>
                    <w:rPr>
                      <w:rFonts w:ascii="Calibri" w:hAnsi="Calibri"/>
                      <w:color w:val="000000"/>
                    </w:rPr>
                    <w:t>19</w:t>
                  </w:r>
                </w:p>
              </w:tc>
            </w:tr>
            <w:tr w:rsidR="00F174F9" w:rsidRPr="00B41C29" w14:paraId="43C554F3" w14:textId="77777777" w:rsidTr="002B5E8B">
              <w:trPr>
                <w:trHeight w:val="283"/>
              </w:trPr>
              <w:tc>
                <w:tcPr>
                  <w:tcW w:w="1568" w:type="dxa"/>
                  <w:shd w:val="clear" w:color="auto" w:fill="auto"/>
                  <w:noWrap/>
                  <w:hideMark/>
                </w:tcPr>
                <w:p w14:paraId="269F1F86" w14:textId="77777777" w:rsidR="00F174F9" w:rsidRPr="00B41C29" w:rsidRDefault="00F174F9" w:rsidP="00F174F9">
                  <w:pPr>
                    <w:jc w:val="center"/>
                    <w:rPr>
                      <w:rFonts w:ascii="Calibri" w:hAnsi="Calibri"/>
                      <w:color w:val="000000"/>
                    </w:rPr>
                  </w:pPr>
                  <w:r w:rsidRPr="00B41C29">
                    <w:rPr>
                      <w:rFonts w:ascii="Calibri" w:hAnsi="Calibri"/>
                      <w:color w:val="000000"/>
                    </w:rPr>
                    <w:t>20</w:t>
                  </w:r>
                </w:p>
              </w:tc>
              <w:tc>
                <w:tcPr>
                  <w:tcW w:w="1328" w:type="dxa"/>
                </w:tcPr>
                <w:p w14:paraId="41891A5E" w14:textId="77777777" w:rsidR="00F174F9" w:rsidRDefault="00F174F9" w:rsidP="00F174F9">
                  <w:pPr>
                    <w:jc w:val="center"/>
                    <w:rPr>
                      <w:rFonts w:ascii="Calibri" w:hAnsi="Calibri"/>
                      <w:color w:val="000000"/>
                    </w:rPr>
                  </w:pPr>
                  <w:r>
                    <w:rPr>
                      <w:rFonts w:ascii="Calibri" w:hAnsi="Calibri"/>
                      <w:color w:val="000000"/>
                    </w:rPr>
                    <w:t>11</w:t>
                  </w:r>
                </w:p>
              </w:tc>
            </w:tr>
            <w:tr w:rsidR="00F174F9" w:rsidRPr="00B41C29" w14:paraId="3F3E4A43" w14:textId="77777777" w:rsidTr="002B5E8B">
              <w:trPr>
                <w:trHeight w:val="283"/>
              </w:trPr>
              <w:tc>
                <w:tcPr>
                  <w:tcW w:w="1568" w:type="dxa"/>
                  <w:shd w:val="clear" w:color="auto" w:fill="auto"/>
                  <w:noWrap/>
                  <w:hideMark/>
                </w:tcPr>
                <w:p w14:paraId="0458CF17" w14:textId="77777777" w:rsidR="00F174F9" w:rsidRPr="00B41C29" w:rsidRDefault="00F174F9" w:rsidP="00F174F9">
                  <w:pPr>
                    <w:jc w:val="center"/>
                    <w:rPr>
                      <w:rFonts w:ascii="Calibri" w:hAnsi="Calibri"/>
                      <w:color w:val="000000"/>
                    </w:rPr>
                  </w:pPr>
                  <w:r w:rsidRPr="00B41C29">
                    <w:rPr>
                      <w:rFonts w:ascii="Calibri" w:hAnsi="Calibri"/>
                      <w:color w:val="000000"/>
                    </w:rPr>
                    <w:t>20</w:t>
                  </w:r>
                </w:p>
              </w:tc>
              <w:tc>
                <w:tcPr>
                  <w:tcW w:w="1328" w:type="dxa"/>
                </w:tcPr>
                <w:p w14:paraId="5E0D4C8B" w14:textId="77777777" w:rsidR="00F174F9" w:rsidRDefault="00F174F9" w:rsidP="00F174F9">
                  <w:pPr>
                    <w:jc w:val="center"/>
                    <w:rPr>
                      <w:rFonts w:ascii="Calibri" w:hAnsi="Calibri"/>
                      <w:color w:val="000000"/>
                    </w:rPr>
                  </w:pPr>
                  <w:r>
                    <w:rPr>
                      <w:rFonts w:ascii="Calibri" w:hAnsi="Calibri"/>
                      <w:color w:val="000000"/>
                    </w:rPr>
                    <w:t>14</w:t>
                  </w:r>
                </w:p>
              </w:tc>
            </w:tr>
            <w:tr w:rsidR="00F174F9" w:rsidRPr="00B41C29" w14:paraId="060D8F15" w14:textId="77777777" w:rsidTr="002B5E8B">
              <w:trPr>
                <w:trHeight w:val="283"/>
              </w:trPr>
              <w:tc>
                <w:tcPr>
                  <w:tcW w:w="1568" w:type="dxa"/>
                  <w:shd w:val="clear" w:color="auto" w:fill="auto"/>
                  <w:noWrap/>
                  <w:hideMark/>
                </w:tcPr>
                <w:p w14:paraId="53B3B70B" w14:textId="77777777" w:rsidR="00F174F9" w:rsidRPr="00B41C29" w:rsidRDefault="00F174F9" w:rsidP="00F174F9">
                  <w:pPr>
                    <w:jc w:val="center"/>
                    <w:rPr>
                      <w:rFonts w:ascii="Calibri" w:hAnsi="Calibri"/>
                      <w:color w:val="000000"/>
                    </w:rPr>
                  </w:pPr>
                  <w:r w:rsidRPr="00B41C29">
                    <w:rPr>
                      <w:rFonts w:ascii="Calibri" w:hAnsi="Calibri"/>
                      <w:color w:val="000000"/>
                    </w:rPr>
                    <w:t>20</w:t>
                  </w:r>
                </w:p>
              </w:tc>
              <w:tc>
                <w:tcPr>
                  <w:tcW w:w="1328" w:type="dxa"/>
                </w:tcPr>
                <w:p w14:paraId="3081FE82"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20E76A7E" w14:textId="77777777" w:rsidTr="002B5E8B">
              <w:trPr>
                <w:trHeight w:val="283"/>
              </w:trPr>
              <w:tc>
                <w:tcPr>
                  <w:tcW w:w="1568" w:type="dxa"/>
                  <w:shd w:val="clear" w:color="auto" w:fill="auto"/>
                  <w:noWrap/>
                  <w:hideMark/>
                </w:tcPr>
                <w:p w14:paraId="5136C18A" w14:textId="77777777" w:rsidR="00F174F9" w:rsidRPr="00B41C29" w:rsidRDefault="00F174F9" w:rsidP="00F174F9">
                  <w:pPr>
                    <w:jc w:val="center"/>
                    <w:rPr>
                      <w:rFonts w:ascii="Calibri" w:hAnsi="Calibri"/>
                      <w:color w:val="000000"/>
                    </w:rPr>
                  </w:pPr>
                  <w:r w:rsidRPr="00B41C29">
                    <w:rPr>
                      <w:rFonts w:ascii="Calibri" w:hAnsi="Calibri"/>
                      <w:color w:val="000000"/>
                    </w:rPr>
                    <w:t>20</w:t>
                  </w:r>
                </w:p>
              </w:tc>
              <w:tc>
                <w:tcPr>
                  <w:tcW w:w="1328" w:type="dxa"/>
                </w:tcPr>
                <w:p w14:paraId="3CABABB7" w14:textId="77777777" w:rsidR="00F174F9" w:rsidRDefault="00F174F9" w:rsidP="00F174F9">
                  <w:pPr>
                    <w:jc w:val="center"/>
                    <w:rPr>
                      <w:rFonts w:ascii="Calibri" w:hAnsi="Calibri"/>
                      <w:color w:val="000000"/>
                    </w:rPr>
                  </w:pPr>
                  <w:r>
                    <w:rPr>
                      <w:rFonts w:ascii="Calibri" w:hAnsi="Calibri"/>
                      <w:color w:val="000000"/>
                    </w:rPr>
                    <w:t>11</w:t>
                  </w:r>
                </w:p>
              </w:tc>
            </w:tr>
            <w:tr w:rsidR="00F174F9" w:rsidRPr="00B41C29" w14:paraId="0001E432" w14:textId="77777777" w:rsidTr="002B5E8B">
              <w:trPr>
                <w:trHeight w:val="283"/>
              </w:trPr>
              <w:tc>
                <w:tcPr>
                  <w:tcW w:w="1568" w:type="dxa"/>
                  <w:shd w:val="clear" w:color="auto" w:fill="auto"/>
                  <w:noWrap/>
                  <w:hideMark/>
                </w:tcPr>
                <w:p w14:paraId="68ED2389"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6C792EB6" w14:textId="77777777" w:rsidR="00F174F9" w:rsidRDefault="00F174F9" w:rsidP="00F174F9">
                  <w:pPr>
                    <w:jc w:val="center"/>
                    <w:rPr>
                      <w:rFonts w:ascii="Calibri" w:hAnsi="Calibri"/>
                      <w:color w:val="000000"/>
                    </w:rPr>
                  </w:pPr>
                  <w:r>
                    <w:rPr>
                      <w:rFonts w:ascii="Calibri" w:hAnsi="Calibri"/>
                      <w:color w:val="000000"/>
                    </w:rPr>
                    <w:t>11</w:t>
                  </w:r>
                </w:p>
              </w:tc>
            </w:tr>
            <w:tr w:rsidR="00F174F9" w:rsidRPr="00B41C29" w14:paraId="7B36CFA9" w14:textId="77777777" w:rsidTr="002B5E8B">
              <w:trPr>
                <w:trHeight w:val="283"/>
              </w:trPr>
              <w:tc>
                <w:tcPr>
                  <w:tcW w:w="1568" w:type="dxa"/>
                  <w:shd w:val="clear" w:color="auto" w:fill="auto"/>
                  <w:noWrap/>
                  <w:hideMark/>
                </w:tcPr>
                <w:p w14:paraId="639C112D"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754BE255"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1216B2D0" w14:textId="77777777" w:rsidTr="002B5E8B">
              <w:trPr>
                <w:trHeight w:val="283"/>
              </w:trPr>
              <w:tc>
                <w:tcPr>
                  <w:tcW w:w="1568" w:type="dxa"/>
                  <w:shd w:val="clear" w:color="auto" w:fill="auto"/>
                  <w:noWrap/>
                  <w:hideMark/>
                </w:tcPr>
                <w:p w14:paraId="00C97F1C"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4D1DFA43"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1287EAA6" w14:textId="77777777" w:rsidTr="002B5E8B">
              <w:trPr>
                <w:trHeight w:val="283"/>
              </w:trPr>
              <w:tc>
                <w:tcPr>
                  <w:tcW w:w="1568" w:type="dxa"/>
                  <w:shd w:val="clear" w:color="auto" w:fill="auto"/>
                  <w:noWrap/>
                  <w:hideMark/>
                </w:tcPr>
                <w:p w14:paraId="0BD685AC"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3FD2BC20"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546E6879" w14:textId="77777777" w:rsidTr="002B5E8B">
              <w:trPr>
                <w:trHeight w:val="283"/>
              </w:trPr>
              <w:tc>
                <w:tcPr>
                  <w:tcW w:w="1568" w:type="dxa"/>
                  <w:shd w:val="clear" w:color="auto" w:fill="auto"/>
                  <w:noWrap/>
                  <w:hideMark/>
                </w:tcPr>
                <w:p w14:paraId="03419FAD"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07975A43"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26641A0F" w14:textId="77777777" w:rsidTr="002B5E8B">
              <w:trPr>
                <w:trHeight w:val="283"/>
              </w:trPr>
              <w:tc>
                <w:tcPr>
                  <w:tcW w:w="1568" w:type="dxa"/>
                  <w:shd w:val="clear" w:color="auto" w:fill="auto"/>
                  <w:noWrap/>
                  <w:hideMark/>
                </w:tcPr>
                <w:p w14:paraId="2AAADA44"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778437F8"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2078C190" w14:textId="77777777" w:rsidTr="002B5E8B">
              <w:trPr>
                <w:trHeight w:val="283"/>
              </w:trPr>
              <w:tc>
                <w:tcPr>
                  <w:tcW w:w="1568" w:type="dxa"/>
                  <w:shd w:val="clear" w:color="auto" w:fill="auto"/>
                  <w:noWrap/>
                  <w:hideMark/>
                </w:tcPr>
                <w:p w14:paraId="694879C1"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1C73C5D2"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64A21867" w14:textId="77777777" w:rsidTr="002B5E8B">
              <w:trPr>
                <w:trHeight w:val="283"/>
              </w:trPr>
              <w:tc>
                <w:tcPr>
                  <w:tcW w:w="1568" w:type="dxa"/>
                  <w:shd w:val="clear" w:color="auto" w:fill="auto"/>
                  <w:noWrap/>
                  <w:hideMark/>
                </w:tcPr>
                <w:p w14:paraId="53A67499"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33D3EFC5" w14:textId="77777777" w:rsidR="00F174F9" w:rsidRDefault="00F174F9" w:rsidP="00F174F9">
                  <w:pPr>
                    <w:jc w:val="center"/>
                    <w:rPr>
                      <w:rFonts w:ascii="Calibri" w:hAnsi="Calibri"/>
                      <w:color w:val="000000"/>
                    </w:rPr>
                  </w:pPr>
                  <w:r>
                    <w:rPr>
                      <w:rFonts w:ascii="Calibri" w:hAnsi="Calibri"/>
                      <w:color w:val="000000"/>
                    </w:rPr>
                    <w:t>14</w:t>
                  </w:r>
                </w:p>
              </w:tc>
            </w:tr>
            <w:tr w:rsidR="00F174F9" w:rsidRPr="00B41C29" w14:paraId="7800C145" w14:textId="77777777" w:rsidTr="002B5E8B">
              <w:trPr>
                <w:trHeight w:val="283"/>
              </w:trPr>
              <w:tc>
                <w:tcPr>
                  <w:tcW w:w="1568" w:type="dxa"/>
                  <w:shd w:val="clear" w:color="auto" w:fill="auto"/>
                  <w:noWrap/>
                  <w:hideMark/>
                </w:tcPr>
                <w:p w14:paraId="398F1E54"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428B6078" w14:textId="77777777" w:rsidR="00F174F9" w:rsidRDefault="00F174F9" w:rsidP="00F174F9">
                  <w:pPr>
                    <w:jc w:val="center"/>
                    <w:rPr>
                      <w:rFonts w:ascii="Calibri" w:hAnsi="Calibri"/>
                      <w:color w:val="000000"/>
                    </w:rPr>
                  </w:pPr>
                  <w:r>
                    <w:rPr>
                      <w:rFonts w:ascii="Calibri" w:hAnsi="Calibri"/>
                      <w:color w:val="000000"/>
                    </w:rPr>
                    <w:t>11</w:t>
                  </w:r>
                </w:p>
              </w:tc>
            </w:tr>
            <w:tr w:rsidR="00F174F9" w:rsidRPr="00B41C29" w14:paraId="0385FECF" w14:textId="77777777" w:rsidTr="002B5E8B">
              <w:trPr>
                <w:trHeight w:val="283"/>
              </w:trPr>
              <w:tc>
                <w:tcPr>
                  <w:tcW w:w="1568" w:type="dxa"/>
                  <w:shd w:val="clear" w:color="auto" w:fill="auto"/>
                  <w:noWrap/>
                  <w:hideMark/>
                </w:tcPr>
                <w:p w14:paraId="50036090"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2C9C4EC1" w14:textId="77777777" w:rsidR="00F174F9" w:rsidRDefault="00F174F9" w:rsidP="00F174F9">
                  <w:pPr>
                    <w:jc w:val="center"/>
                    <w:rPr>
                      <w:rFonts w:ascii="Calibri" w:hAnsi="Calibri"/>
                      <w:color w:val="000000"/>
                    </w:rPr>
                  </w:pPr>
                  <w:r>
                    <w:rPr>
                      <w:rFonts w:ascii="Calibri" w:hAnsi="Calibri"/>
                      <w:color w:val="000000"/>
                    </w:rPr>
                    <w:t>15</w:t>
                  </w:r>
                </w:p>
              </w:tc>
            </w:tr>
            <w:tr w:rsidR="00F174F9" w:rsidRPr="00B41C29" w14:paraId="24C8887E" w14:textId="77777777" w:rsidTr="002B5E8B">
              <w:trPr>
                <w:trHeight w:val="283"/>
              </w:trPr>
              <w:tc>
                <w:tcPr>
                  <w:tcW w:w="1568" w:type="dxa"/>
                  <w:shd w:val="clear" w:color="auto" w:fill="auto"/>
                  <w:noWrap/>
                  <w:hideMark/>
                </w:tcPr>
                <w:p w14:paraId="468D039F"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2AD0BBFC" w14:textId="77777777" w:rsidR="00F174F9" w:rsidRDefault="00F174F9" w:rsidP="00F174F9">
                  <w:pPr>
                    <w:jc w:val="center"/>
                    <w:rPr>
                      <w:rFonts w:ascii="Calibri" w:hAnsi="Calibri"/>
                      <w:color w:val="000000"/>
                    </w:rPr>
                  </w:pPr>
                  <w:r>
                    <w:rPr>
                      <w:rFonts w:ascii="Calibri" w:hAnsi="Calibri"/>
                      <w:color w:val="000000"/>
                    </w:rPr>
                    <w:t>15</w:t>
                  </w:r>
                </w:p>
              </w:tc>
            </w:tr>
            <w:tr w:rsidR="00F174F9" w:rsidRPr="00B41C29" w14:paraId="69DE06FD" w14:textId="77777777" w:rsidTr="002B5E8B">
              <w:trPr>
                <w:trHeight w:val="283"/>
              </w:trPr>
              <w:tc>
                <w:tcPr>
                  <w:tcW w:w="1568" w:type="dxa"/>
                  <w:shd w:val="clear" w:color="auto" w:fill="auto"/>
                  <w:noWrap/>
                  <w:hideMark/>
                </w:tcPr>
                <w:p w14:paraId="3C290A5D" w14:textId="77777777" w:rsidR="00F174F9" w:rsidRPr="00B41C29" w:rsidRDefault="00F174F9" w:rsidP="00F174F9">
                  <w:pPr>
                    <w:jc w:val="center"/>
                    <w:rPr>
                      <w:rFonts w:ascii="Calibri" w:hAnsi="Calibri"/>
                      <w:color w:val="000000"/>
                    </w:rPr>
                  </w:pPr>
                  <w:r w:rsidRPr="00B41C29">
                    <w:rPr>
                      <w:rFonts w:ascii="Calibri" w:hAnsi="Calibri"/>
                      <w:color w:val="000000"/>
                    </w:rPr>
                    <w:t>21</w:t>
                  </w:r>
                </w:p>
              </w:tc>
              <w:tc>
                <w:tcPr>
                  <w:tcW w:w="1328" w:type="dxa"/>
                </w:tcPr>
                <w:p w14:paraId="0D7F5B4B" w14:textId="77777777" w:rsidR="00F174F9" w:rsidRDefault="00F174F9" w:rsidP="00F174F9">
                  <w:pPr>
                    <w:jc w:val="center"/>
                    <w:rPr>
                      <w:rFonts w:ascii="Calibri" w:hAnsi="Calibri"/>
                      <w:color w:val="000000"/>
                    </w:rPr>
                  </w:pPr>
                  <w:r>
                    <w:rPr>
                      <w:rFonts w:ascii="Calibri" w:hAnsi="Calibri"/>
                      <w:color w:val="000000"/>
                    </w:rPr>
                    <w:t>14</w:t>
                  </w:r>
                </w:p>
              </w:tc>
            </w:tr>
            <w:tr w:rsidR="00F174F9" w:rsidRPr="00B41C29" w14:paraId="08B125E3" w14:textId="77777777" w:rsidTr="002B5E8B">
              <w:trPr>
                <w:trHeight w:val="283"/>
              </w:trPr>
              <w:tc>
                <w:tcPr>
                  <w:tcW w:w="1568" w:type="dxa"/>
                  <w:shd w:val="clear" w:color="auto" w:fill="auto"/>
                  <w:noWrap/>
                  <w:hideMark/>
                </w:tcPr>
                <w:p w14:paraId="05BF0157" w14:textId="77777777" w:rsidR="00F174F9" w:rsidRPr="00B41C29" w:rsidRDefault="00F174F9" w:rsidP="00F174F9">
                  <w:pPr>
                    <w:jc w:val="center"/>
                    <w:rPr>
                      <w:rFonts w:ascii="Calibri" w:hAnsi="Calibri"/>
                      <w:color w:val="000000"/>
                    </w:rPr>
                  </w:pPr>
                  <w:r w:rsidRPr="00B41C29">
                    <w:rPr>
                      <w:rFonts w:ascii="Calibri" w:hAnsi="Calibri"/>
                      <w:color w:val="000000"/>
                    </w:rPr>
                    <w:t>22</w:t>
                  </w:r>
                </w:p>
              </w:tc>
              <w:tc>
                <w:tcPr>
                  <w:tcW w:w="1328" w:type="dxa"/>
                </w:tcPr>
                <w:p w14:paraId="0BA30987"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4C41204B" w14:textId="77777777" w:rsidTr="002B5E8B">
              <w:trPr>
                <w:trHeight w:val="283"/>
              </w:trPr>
              <w:tc>
                <w:tcPr>
                  <w:tcW w:w="1568" w:type="dxa"/>
                  <w:shd w:val="clear" w:color="auto" w:fill="auto"/>
                  <w:noWrap/>
                  <w:hideMark/>
                </w:tcPr>
                <w:p w14:paraId="0F071E87" w14:textId="77777777" w:rsidR="00F174F9" w:rsidRPr="00B41C29" w:rsidRDefault="00F174F9" w:rsidP="00F174F9">
                  <w:pPr>
                    <w:jc w:val="center"/>
                    <w:rPr>
                      <w:rFonts w:ascii="Calibri" w:hAnsi="Calibri"/>
                      <w:color w:val="000000"/>
                    </w:rPr>
                  </w:pPr>
                  <w:r w:rsidRPr="00B41C29">
                    <w:rPr>
                      <w:rFonts w:ascii="Calibri" w:hAnsi="Calibri"/>
                      <w:color w:val="000000"/>
                    </w:rPr>
                    <w:t>22</w:t>
                  </w:r>
                </w:p>
              </w:tc>
              <w:tc>
                <w:tcPr>
                  <w:tcW w:w="1328" w:type="dxa"/>
                </w:tcPr>
                <w:p w14:paraId="1F2AE934"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3E558420" w14:textId="77777777" w:rsidTr="002B5E8B">
              <w:trPr>
                <w:trHeight w:val="283"/>
              </w:trPr>
              <w:tc>
                <w:tcPr>
                  <w:tcW w:w="1568" w:type="dxa"/>
                  <w:shd w:val="clear" w:color="auto" w:fill="auto"/>
                  <w:noWrap/>
                  <w:hideMark/>
                </w:tcPr>
                <w:p w14:paraId="7980C41F" w14:textId="77777777" w:rsidR="00F174F9" w:rsidRPr="00B41C29" w:rsidRDefault="00F174F9" w:rsidP="00F174F9">
                  <w:pPr>
                    <w:jc w:val="center"/>
                    <w:rPr>
                      <w:rFonts w:ascii="Calibri" w:hAnsi="Calibri"/>
                      <w:color w:val="000000"/>
                    </w:rPr>
                  </w:pPr>
                  <w:r w:rsidRPr="00B41C29">
                    <w:rPr>
                      <w:rFonts w:ascii="Calibri" w:hAnsi="Calibri"/>
                      <w:color w:val="000000"/>
                    </w:rPr>
                    <w:t>22</w:t>
                  </w:r>
                </w:p>
              </w:tc>
              <w:tc>
                <w:tcPr>
                  <w:tcW w:w="1328" w:type="dxa"/>
                </w:tcPr>
                <w:p w14:paraId="5BF0C229"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1C6F162C" w14:textId="77777777" w:rsidTr="002B5E8B">
              <w:trPr>
                <w:trHeight w:val="283"/>
              </w:trPr>
              <w:tc>
                <w:tcPr>
                  <w:tcW w:w="1568" w:type="dxa"/>
                  <w:shd w:val="clear" w:color="auto" w:fill="auto"/>
                  <w:noWrap/>
                  <w:hideMark/>
                </w:tcPr>
                <w:p w14:paraId="71BA824F" w14:textId="77777777" w:rsidR="00F174F9" w:rsidRPr="00B41C29" w:rsidRDefault="00F174F9" w:rsidP="00F174F9">
                  <w:pPr>
                    <w:jc w:val="center"/>
                    <w:rPr>
                      <w:rFonts w:ascii="Calibri" w:hAnsi="Calibri"/>
                      <w:color w:val="000000"/>
                    </w:rPr>
                  </w:pPr>
                  <w:r w:rsidRPr="00B41C29">
                    <w:rPr>
                      <w:rFonts w:ascii="Calibri" w:hAnsi="Calibri"/>
                      <w:color w:val="000000"/>
                    </w:rPr>
                    <w:t>22</w:t>
                  </w:r>
                </w:p>
              </w:tc>
              <w:tc>
                <w:tcPr>
                  <w:tcW w:w="1328" w:type="dxa"/>
                </w:tcPr>
                <w:p w14:paraId="1B2603DE" w14:textId="77777777" w:rsidR="00F174F9" w:rsidRDefault="00F174F9" w:rsidP="00F174F9">
                  <w:pPr>
                    <w:jc w:val="center"/>
                    <w:rPr>
                      <w:rFonts w:ascii="Calibri" w:hAnsi="Calibri"/>
                      <w:color w:val="000000"/>
                    </w:rPr>
                  </w:pPr>
                  <w:r>
                    <w:rPr>
                      <w:rFonts w:ascii="Calibri" w:hAnsi="Calibri"/>
                      <w:color w:val="000000"/>
                    </w:rPr>
                    <w:t>14</w:t>
                  </w:r>
                </w:p>
              </w:tc>
            </w:tr>
            <w:tr w:rsidR="00F174F9" w:rsidRPr="00B41C29" w14:paraId="558EFA5C" w14:textId="77777777" w:rsidTr="002B5E8B">
              <w:trPr>
                <w:trHeight w:val="283"/>
              </w:trPr>
              <w:tc>
                <w:tcPr>
                  <w:tcW w:w="1568" w:type="dxa"/>
                  <w:shd w:val="clear" w:color="auto" w:fill="auto"/>
                  <w:noWrap/>
                  <w:hideMark/>
                </w:tcPr>
                <w:p w14:paraId="6CB24423" w14:textId="77777777" w:rsidR="00F174F9" w:rsidRPr="00B41C29" w:rsidRDefault="00F174F9" w:rsidP="00F174F9">
                  <w:pPr>
                    <w:jc w:val="center"/>
                    <w:rPr>
                      <w:rFonts w:ascii="Calibri" w:hAnsi="Calibri"/>
                      <w:color w:val="000000"/>
                    </w:rPr>
                  </w:pPr>
                  <w:r w:rsidRPr="00B41C29">
                    <w:rPr>
                      <w:rFonts w:ascii="Calibri" w:hAnsi="Calibri"/>
                      <w:color w:val="000000"/>
                    </w:rPr>
                    <w:t>22</w:t>
                  </w:r>
                </w:p>
              </w:tc>
              <w:tc>
                <w:tcPr>
                  <w:tcW w:w="1328" w:type="dxa"/>
                </w:tcPr>
                <w:p w14:paraId="0DECEEB9" w14:textId="77777777" w:rsidR="00F174F9" w:rsidRDefault="00F174F9" w:rsidP="00F174F9">
                  <w:pPr>
                    <w:jc w:val="center"/>
                    <w:rPr>
                      <w:rFonts w:ascii="Calibri" w:hAnsi="Calibri"/>
                      <w:color w:val="000000"/>
                    </w:rPr>
                  </w:pPr>
                  <w:r>
                    <w:rPr>
                      <w:rFonts w:ascii="Calibri" w:hAnsi="Calibri"/>
                      <w:color w:val="000000"/>
                    </w:rPr>
                    <w:t>14</w:t>
                  </w:r>
                </w:p>
              </w:tc>
            </w:tr>
            <w:tr w:rsidR="00F174F9" w:rsidRPr="00B41C29" w14:paraId="3F806118" w14:textId="77777777" w:rsidTr="002B5E8B">
              <w:trPr>
                <w:trHeight w:val="283"/>
              </w:trPr>
              <w:tc>
                <w:tcPr>
                  <w:tcW w:w="1568" w:type="dxa"/>
                  <w:shd w:val="clear" w:color="auto" w:fill="auto"/>
                  <w:noWrap/>
                  <w:hideMark/>
                </w:tcPr>
                <w:p w14:paraId="69277C60" w14:textId="77777777" w:rsidR="00F174F9" w:rsidRPr="00B41C29" w:rsidRDefault="00F174F9" w:rsidP="00F174F9">
                  <w:pPr>
                    <w:jc w:val="center"/>
                    <w:rPr>
                      <w:rFonts w:ascii="Calibri" w:hAnsi="Calibri"/>
                      <w:color w:val="000000"/>
                    </w:rPr>
                  </w:pPr>
                  <w:r w:rsidRPr="00B41C29">
                    <w:rPr>
                      <w:rFonts w:ascii="Calibri" w:hAnsi="Calibri"/>
                      <w:color w:val="000000"/>
                    </w:rPr>
                    <w:lastRenderedPageBreak/>
                    <w:t>22</w:t>
                  </w:r>
                </w:p>
              </w:tc>
              <w:tc>
                <w:tcPr>
                  <w:tcW w:w="1328" w:type="dxa"/>
                </w:tcPr>
                <w:p w14:paraId="2ADB70BA" w14:textId="77777777" w:rsidR="00F174F9" w:rsidRDefault="00F174F9" w:rsidP="00F174F9">
                  <w:pPr>
                    <w:jc w:val="center"/>
                    <w:rPr>
                      <w:rFonts w:ascii="Calibri" w:hAnsi="Calibri"/>
                      <w:color w:val="000000"/>
                    </w:rPr>
                  </w:pPr>
                  <w:r>
                    <w:rPr>
                      <w:rFonts w:ascii="Calibri" w:hAnsi="Calibri"/>
                      <w:color w:val="000000"/>
                    </w:rPr>
                    <w:t>21</w:t>
                  </w:r>
                </w:p>
              </w:tc>
            </w:tr>
            <w:tr w:rsidR="00F174F9" w:rsidRPr="00B41C29" w14:paraId="457D8C25" w14:textId="77777777" w:rsidTr="002B5E8B">
              <w:trPr>
                <w:trHeight w:val="283"/>
              </w:trPr>
              <w:tc>
                <w:tcPr>
                  <w:tcW w:w="1568" w:type="dxa"/>
                  <w:shd w:val="clear" w:color="auto" w:fill="auto"/>
                  <w:noWrap/>
                  <w:hideMark/>
                </w:tcPr>
                <w:p w14:paraId="3B19A12C" w14:textId="77777777" w:rsidR="00F174F9" w:rsidRPr="00B41C29" w:rsidRDefault="00F174F9" w:rsidP="00F174F9">
                  <w:pPr>
                    <w:jc w:val="center"/>
                    <w:rPr>
                      <w:rFonts w:ascii="Calibri" w:hAnsi="Calibri"/>
                      <w:color w:val="000000"/>
                    </w:rPr>
                  </w:pPr>
                  <w:r w:rsidRPr="00B41C29">
                    <w:rPr>
                      <w:rFonts w:ascii="Calibri" w:hAnsi="Calibri"/>
                      <w:color w:val="000000"/>
                    </w:rPr>
                    <w:t>22</w:t>
                  </w:r>
                </w:p>
              </w:tc>
              <w:tc>
                <w:tcPr>
                  <w:tcW w:w="1328" w:type="dxa"/>
                </w:tcPr>
                <w:p w14:paraId="6148EB73" w14:textId="77777777" w:rsidR="00F174F9" w:rsidRDefault="00F174F9" w:rsidP="00F174F9">
                  <w:pPr>
                    <w:jc w:val="center"/>
                    <w:rPr>
                      <w:rFonts w:ascii="Calibri" w:hAnsi="Calibri"/>
                      <w:color w:val="000000"/>
                    </w:rPr>
                  </w:pPr>
                  <w:r>
                    <w:rPr>
                      <w:rFonts w:ascii="Calibri" w:hAnsi="Calibri"/>
                      <w:color w:val="000000"/>
                    </w:rPr>
                    <w:t>16</w:t>
                  </w:r>
                </w:p>
              </w:tc>
            </w:tr>
            <w:tr w:rsidR="00F174F9" w:rsidRPr="00B41C29" w14:paraId="4690526E" w14:textId="77777777" w:rsidTr="002B5E8B">
              <w:trPr>
                <w:trHeight w:val="283"/>
              </w:trPr>
              <w:tc>
                <w:tcPr>
                  <w:tcW w:w="1568" w:type="dxa"/>
                  <w:shd w:val="clear" w:color="auto" w:fill="auto"/>
                  <w:noWrap/>
                  <w:hideMark/>
                </w:tcPr>
                <w:p w14:paraId="7C763A75" w14:textId="77777777" w:rsidR="00F174F9" w:rsidRPr="00B41C29" w:rsidRDefault="00F174F9" w:rsidP="00F174F9">
                  <w:pPr>
                    <w:jc w:val="center"/>
                    <w:rPr>
                      <w:rFonts w:ascii="Calibri" w:hAnsi="Calibri"/>
                      <w:color w:val="000000"/>
                    </w:rPr>
                  </w:pPr>
                  <w:r w:rsidRPr="00B41C29">
                    <w:rPr>
                      <w:rFonts w:ascii="Calibri" w:hAnsi="Calibri"/>
                      <w:color w:val="000000"/>
                    </w:rPr>
                    <w:t>22</w:t>
                  </w:r>
                </w:p>
              </w:tc>
              <w:tc>
                <w:tcPr>
                  <w:tcW w:w="1328" w:type="dxa"/>
                </w:tcPr>
                <w:p w14:paraId="5EADA498"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5CA9CC60" w14:textId="77777777" w:rsidTr="002B5E8B">
              <w:trPr>
                <w:trHeight w:val="283"/>
              </w:trPr>
              <w:tc>
                <w:tcPr>
                  <w:tcW w:w="1568" w:type="dxa"/>
                  <w:shd w:val="clear" w:color="auto" w:fill="auto"/>
                  <w:noWrap/>
                  <w:hideMark/>
                </w:tcPr>
                <w:p w14:paraId="29B71F6D" w14:textId="77777777" w:rsidR="00F174F9" w:rsidRPr="00B41C29" w:rsidRDefault="00F174F9" w:rsidP="00F174F9">
                  <w:pPr>
                    <w:jc w:val="center"/>
                    <w:rPr>
                      <w:rFonts w:ascii="Calibri" w:hAnsi="Calibri"/>
                      <w:color w:val="000000"/>
                    </w:rPr>
                  </w:pPr>
                  <w:r w:rsidRPr="00B41C29">
                    <w:rPr>
                      <w:rFonts w:ascii="Calibri" w:hAnsi="Calibri"/>
                      <w:color w:val="000000"/>
                    </w:rPr>
                    <w:t>23</w:t>
                  </w:r>
                </w:p>
              </w:tc>
              <w:tc>
                <w:tcPr>
                  <w:tcW w:w="1328" w:type="dxa"/>
                </w:tcPr>
                <w:p w14:paraId="713D6DCA"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3795A369" w14:textId="77777777" w:rsidTr="002B5E8B">
              <w:trPr>
                <w:trHeight w:val="283"/>
              </w:trPr>
              <w:tc>
                <w:tcPr>
                  <w:tcW w:w="1568" w:type="dxa"/>
                  <w:shd w:val="clear" w:color="auto" w:fill="auto"/>
                  <w:noWrap/>
                  <w:hideMark/>
                </w:tcPr>
                <w:p w14:paraId="79127196" w14:textId="77777777" w:rsidR="00F174F9" w:rsidRPr="00B41C29" w:rsidRDefault="00F174F9" w:rsidP="00F174F9">
                  <w:pPr>
                    <w:jc w:val="center"/>
                    <w:rPr>
                      <w:rFonts w:ascii="Calibri" w:hAnsi="Calibri"/>
                      <w:color w:val="000000"/>
                    </w:rPr>
                  </w:pPr>
                  <w:r>
                    <w:rPr>
                      <w:rFonts w:ascii="Calibri" w:hAnsi="Calibri"/>
                      <w:color w:val="000000"/>
                    </w:rPr>
                    <w:t>23</w:t>
                  </w:r>
                </w:p>
              </w:tc>
              <w:tc>
                <w:tcPr>
                  <w:tcW w:w="1328" w:type="dxa"/>
                </w:tcPr>
                <w:p w14:paraId="539C8B37" w14:textId="77777777" w:rsidR="00F174F9" w:rsidRDefault="00F174F9" w:rsidP="00F174F9">
                  <w:pPr>
                    <w:jc w:val="center"/>
                    <w:rPr>
                      <w:rFonts w:ascii="Calibri" w:hAnsi="Calibri"/>
                      <w:color w:val="000000"/>
                    </w:rPr>
                  </w:pPr>
                  <w:r>
                    <w:rPr>
                      <w:rFonts w:ascii="Calibri" w:hAnsi="Calibri"/>
                      <w:color w:val="000000"/>
                    </w:rPr>
                    <w:t>15</w:t>
                  </w:r>
                </w:p>
              </w:tc>
            </w:tr>
            <w:tr w:rsidR="00F174F9" w:rsidRPr="00B41C29" w14:paraId="1B17DFC5" w14:textId="77777777" w:rsidTr="002B5E8B">
              <w:trPr>
                <w:trHeight w:val="283"/>
              </w:trPr>
              <w:tc>
                <w:tcPr>
                  <w:tcW w:w="1568" w:type="dxa"/>
                  <w:shd w:val="clear" w:color="auto" w:fill="auto"/>
                  <w:noWrap/>
                  <w:hideMark/>
                </w:tcPr>
                <w:p w14:paraId="02AAB23D" w14:textId="77777777" w:rsidR="00F174F9" w:rsidRPr="00B41C29" w:rsidRDefault="00F174F9" w:rsidP="00F174F9">
                  <w:pPr>
                    <w:jc w:val="center"/>
                    <w:rPr>
                      <w:rFonts w:ascii="Calibri" w:hAnsi="Calibri"/>
                      <w:color w:val="000000"/>
                    </w:rPr>
                  </w:pPr>
                  <w:r w:rsidRPr="00B41C29">
                    <w:rPr>
                      <w:rFonts w:ascii="Calibri" w:hAnsi="Calibri"/>
                      <w:color w:val="000000"/>
                    </w:rPr>
                    <w:t>23</w:t>
                  </w:r>
                </w:p>
              </w:tc>
              <w:tc>
                <w:tcPr>
                  <w:tcW w:w="1328" w:type="dxa"/>
                </w:tcPr>
                <w:p w14:paraId="69847F63"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5B227936" w14:textId="77777777" w:rsidTr="002B5E8B">
              <w:trPr>
                <w:trHeight w:val="283"/>
              </w:trPr>
              <w:tc>
                <w:tcPr>
                  <w:tcW w:w="1568" w:type="dxa"/>
                  <w:shd w:val="clear" w:color="auto" w:fill="auto"/>
                  <w:noWrap/>
                  <w:hideMark/>
                </w:tcPr>
                <w:p w14:paraId="7DF05B22" w14:textId="77777777" w:rsidR="00F174F9" w:rsidRPr="00B41C29" w:rsidRDefault="00F174F9" w:rsidP="00F174F9">
                  <w:pPr>
                    <w:jc w:val="center"/>
                    <w:rPr>
                      <w:rFonts w:ascii="Calibri" w:hAnsi="Calibri"/>
                      <w:color w:val="000000"/>
                    </w:rPr>
                  </w:pPr>
                  <w:r w:rsidRPr="00B41C29">
                    <w:rPr>
                      <w:rFonts w:ascii="Calibri" w:hAnsi="Calibri"/>
                      <w:color w:val="000000"/>
                    </w:rPr>
                    <w:t>23</w:t>
                  </w:r>
                </w:p>
              </w:tc>
              <w:tc>
                <w:tcPr>
                  <w:tcW w:w="1328" w:type="dxa"/>
                </w:tcPr>
                <w:p w14:paraId="08E52E00" w14:textId="77777777" w:rsidR="00F174F9" w:rsidRDefault="00F174F9" w:rsidP="00F174F9">
                  <w:pPr>
                    <w:jc w:val="center"/>
                    <w:rPr>
                      <w:rFonts w:ascii="Calibri" w:hAnsi="Calibri"/>
                      <w:color w:val="000000"/>
                    </w:rPr>
                  </w:pPr>
                  <w:r>
                    <w:rPr>
                      <w:rFonts w:ascii="Calibri" w:hAnsi="Calibri"/>
                      <w:color w:val="000000"/>
                    </w:rPr>
                    <w:t>12</w:t>
                  </w:r>
                </w:p>
              </w:tc>
            </w:tr>
            <w:tr w:rsidR="00F174F9" w:rsidRPr="00B41C29" w14:paraId="5C686590" w14:textId="77777777" w:rsidTr="002B5E8B">
              <w:trPr>
                <w:trHeight w:val="283"/>
              </w:trPr>
              <w:tc>
                <w:tcPr>
                  <w:tcW w:w="1568" w:type="dxa"/>
                  <w:shd w:val="clear" w:color="auto" w:fill="auto"/>
                  <w:noWrap/>
                  <w:hideMark/>
                </w:tcPr>
                <w:p w14:paraId="5490E3D5" w14:textId="77777777" w:rsidR="00F174F9" w:rsidRPr="00B41C29" w:rsidRDefault="00F174F9" w:rsidP="00F174F9">
                  <w:pPr>
                    <w:jc w:val="center"/>
                    <w:rPr>
                      <w:rFonts w:ascii="Calibri" w:hAnsi="Calibri"/>
                      <w:color w:val="000000"/>
                    </w:rPr>
                  </w:pPr>
                  <w:r w:rsidRPr="00B41C29">
                    <w:rPr>
                      <w:rFonts w:ascii="Calibri" w:hAnsi="Calibri"/>
                      <w:color w:val="000000"/>
                    </w:rPr>
                    <w:t>23</w:t>
                  </w:r>
                </w:p>
              </w:tc>
              <w:tc>
                <w:tcPr>
                  <w:tcW w:w="1328" w:type="dxa"/>
                </w:tcPr>
                <w:p w14:paraId="55814CB3"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034A159A" w14:textId="77777777" w:rsidTr="002B5E8B">
              <w:trPr>
                <w:trHeight w:val="283"/>
              </w:trPr>
              <w:tc>
                <w:tcPr>
                  <w:tcW w:w="1568" w:type="dxa"/>
                  <w:shd w:val="clear" w:color="auto" w:fill="auto"/>
                  <w:noWrap/>
                  <w:hideMark/>
                </w:tcPr>
                <w:p w14:paraId="2C0D2CCA" w14:textId="77777777" w:rsidR="00F174F9" w:rsidRPr="00B41C29" w:rsidRDefault="00F174F9" w:rsidP="00F174F9">
                  <w:pPr>
                    <w:jc w:val="center"/>
                    <w:rPr>
                      <w:rFonts w:ascii="Calibri" w:hAnsi="Calibri"/>
                      <w:color w:val="000000"/>
                    </w:rPr>
                  </w:pPr>
                  <w:r w:rsidRPr="00B41C29">
                    <w:rPr>
                      <w:rFonts w:ascii="Calibri" w:hAnsi="Calibri"/>
                      <w:color w:val="000000"/>
                    </w:rPr>
                    <w:t>23</w:t>
                  </w:r>
                </w:p>
              </w:tc>
              <w:tc>
                <w:tcPr>
                  <w:tcW w:w="1328" w:type="dxa"/>
                </w:tcPr>
                <w:p w14:paraId="107C154E"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54981816" w14:textId="77777777" w:rsidTr="002B5E8B">
              <w:trPr>
                <w:trHeight w:val="283"/>
              </w:trPr>
              <w:tc>
                <w:tcPr>
                  <w:tcW w:w="1568" w:type="dxa"/>
                  <w:shd w:val="clear" w:color="auto" w:fill="auto"/>
                  <w:noWrap/>
                  <w:hideMark/>
                </w:tcPr>
                <w:p w14:paraId="4C2B5444" w14:textId="77777777" w:rsidR="00F174F9" w:rsidRPr="00B41C29" w:rsidRDefault="00F174F9" w:rsidP="00F174F9">
                  <w:pPr>
                    <w:jc w:val="center"/>
                    <w:rPr>
                      <w:rFonts w:ascii="Calibri" w:hAnsi="Calibri"/>
                      <w:color w:val="000000"/>
                    </w:rPr>
                  </w:pPr>
                  <w:r w:rsidRPr="00B41C29">
                    <w:rPr>
                      <w:rFonts w:ascii="Calibri" w:hAnsi="Calibri"/>
                      <w:color w:val="000000"/>
                    </w:rPr>
                    <w:t>23</w:t>
                  </w:r>
                </w:p>
              </w:tc>
              <w:tc>
                <w:tcPr>
                  <w:tcW w:w="1328" w:type="dxa"/>
                </w:tcPr>
                <w:p w14:paraId="354C8BB3" w14:textId="77777777" w:rsidR="00F174F9" w:rsidRDefault="00F174F9" w:rsidP="00F174F9">
                  <w:pPr>
                    <w:jc w:val="center"/>
                    <w:rPr>
                      <w:rFonts w:ascii="Calibri" w:hAnsi="Calibri"/>
                      <w:color w:val="000000"/>
                    </w:rPr>
                  </w:pPr>
                  <w:r>
                    <w:rPr>
                      <w:rFonts w:ascii="Calibri" w:hAnsi="Calibri"/>
                      <w:color w:val="000000"/>
                    </w:rPr>
                    <w:t>15</w:t>
                  </w:r>
                </w:p>
              </w:tc>
            </w:tr>
            <w:tr w:rsidR="00F174F9" w:rsidRPr="00B41C29" w14:paraId="08B2D169" w14:textId="77777777" w:rsidTr="002B5E8B">
              <w:trPr>
                <w:trHeight w:val="283"/>
              </w:trPr>
              <w:tc>
                <w:tcPr>
                  <w:tcW w:w="1568" w:type="dxa"/>
                  <w:shd w:val="clear" w:color="auto" w:fill="auto"/>
                  <w:noWrap/>
                  <w:hideMark/>
                </w:tcPr>
                <w:p w14:paraId="69E0D776" w14:textId="77777777" w:rsidR="00F174F9" w:rsidRPr="00B41C29" w:rsidRDefault="00F174F9" w:rsidP="00F174F9">
                  <w:pPr>
                    <w:jc w:val="center"/>
                    <w:rPr>
                      <w:rFonts w:ascii="Calibri" w:hAnsi="Calibri"/>
                      <w:color w:val="000000"/>
                    </w:rPr>
                  </w:pPr>
                  <w:r w:rsidRPr="00B41C29">
                    <w:rPr>
                      <w:rFonts w:ascii="Calibri" w:hAnsi="Calibri"/>
                      <w:color w:val="000000"/>
                    </w:rPr>
                    <w:t>24</w:t>
                  </w:r>
                </w:p>
              </w:tc>
              <w:tc>
                <w:tcPr>
                  <w:tcW w:w="1328" w:type="dxa"/>
                </w:tcPr>
                <w:p w14:paraId="71B6B10A" w14:textId="77777777" w:rsidR="00F174F9" w:rsidRDefault="00F174F9" w:rsidP="00F174F9">
                  <w:pPr>
                    <w:jc w:val="center"/>
                    <w:rPr>
                      <w:rFonts w:ascii="Calibri" w:hAnsi="Calibri"/>
                      <w:color w:val="000000"/>
                    </w:rPr>
                  </w:pPr>
                  <w:r>
                    <w:rPr>
                      <w:rFonts w:ascii="Calibri" w:hAnsi="Calibri"/>
                      <w:color w:val="000000"/>
                    </w:rPr>
                    <w:t>18</w:t>
                  </w:r>
                </w:p>
              </w:tc>
            </w:tr>
            <w:tr w:rsidR="00F174F9" w:rsidRPr="00B41C29" w14:paraId="57438826" w14:textId="77777777" w:rsidTr="002B5E8B">
              <w:trPr>
                <w:trHeight w:val="283"/>
              </w:trPr>
              <w:tc>
                <w:tcPr>
                  <w:tcW w:w="1568" w:type="dxa"/>
                  <w:shd w:val="clear" w:color="auto" w:fill="auto"/>
                  <w:noWrap/>
                  <w:hideMark/>
                </w:tcPr>
                <w:p w14:paraId="4F185786" w14:textId="77777777" w:rsidR="00F174F9" w:rsidRPr="00B41C29" w:rsidRDefault="00F174F9" w:rsidP="00F174F9">
                  <w:pPr>
                    <w:jc w:val="center"/>
                    <w:rPr>
                      <w:rFonts w:ascii="Calibri" w:hAnsi="Calibri"/>
                      <w:color w:val="000000"/>
                    </w:rPr>
                  </w:pPr>
                  <w:r w:rsidRPr="00B41C29">
                    <w:rPr>
                      <w:rFonts w:ascii="Calibri" w:hAnsi="Calibri"/>
                      <w:color w:val="000000"/>
                    </w:rPr>
                    <w:t>24</w:t>
                  </w:r>
                </w:p>
              </w:tc>
              <w:tc>
                <w:tcPr>
                  <w:tcW w:w="1328" w:type="dxa"/>
                </w:tcPr>
                <w:p w14:paraId="73E29A3A" w14:textId="77777777" w:rsidR="00F174F9" w:rsidRDefault="00F174F9" w:rsidP="00F174F9">
                  <w:pPr>
                    <w:jc w:val="center"/>
                    <w:rPr>
                      <w:rFonts w:ascii="Calibri" w:hAnsi="Calibri"/>
                      <w:color w:val="000000"/>
                    </w:rPr>
                  </w:pPr>
                  <w:r>
                    <w:rPr>
                      <w:rFonts w:ascii="Calibri" w:hAnsi="Calibri"/>
                      <w:color w:val="000000"/>
                    </w:rPr>
                    <w:t>16</w:t>
                  </w:r>
                </w:p>
              </w:tc>
            </w:tr>
            <w:tr w:rsidR="00F174F9" w:rsidRPr="00B41C29" w14:paraId="011D1C76" w14:textId="77777777" w:rsidTr="002B5E8B">
              <w:trPr>
                <w:trHeight w:val="283"/>
              </w:trPr>
              <w:tc>
                <w:tcPr>
                  <w:tcW w:w="1568" w:type="dxa"/>
                  <w:shd w:val="clear" w:color="auto" w:fill="auto"/>
                  <w:noWrap/>
                  <w:hideMark/>
                </w:tcPr>
                <w:p w14:paraId="54CAF4FE" w14:textId="77777777" w:rsidR="00F174F9" w:rsidRPr="00B41C29" w:rsidRDefault="00F174F9" w:rsidP="00F174F9">
                  <w:pPr>
                    <w:jc w:val="center"/>
                    <w:rPr>
                      <w:rFonts w:ascii="Calibri" w:hAnsi="Calibri"/>
                      <w:color w:val="000000"/>
                    </w:rPr>
                  </w:pPr>
                  <w:r w:rsidRPr="00B41C29">
                    <w:rPr>
                      <w:rFonts w:ascii="Calibri" w:hAnsi="Calibri"/>
                      <w:color w:val="000000"/>
                    </w:rPr>
                    <w:t>24</w:t>
                  </w:r>
                </w:p>
              </w:tc>
              <w:tc>
                <w:tcPr>
                  <w:tcW w:w="1328" w:type="dxa"/>
                </w:tcPr>
                <w:p w14:paraId="0925904A" w14:textId="77777777" w:rsidR="00F174F9" w:rsidRDefault="00F174F9" w:rsidP="00F174F9">
                  <w:pPr>
                    <w:jc w:val="center"/>
                    <w:rPr>
                      <w:rFonts w:ascii="Calibri" w:hAnsi="Calibri"/>
                      <w:color w:val="000000"/>
                    </w:rPr>
                  </w:pPr>
                  <w:r>
                    <w:rPr>
                      <w:rFonts w:ascii="Calibri" w:hAnsi="Calibri"/>
                      <w:color w:val="000000"/>
                    </w:rPr>
                    <w:t>9</w:t>
                  </w:r>
                </w:p>
              </w:tc>
            </w:tr>
            <w:tr w:rsidR="00F174F9" w:rsidRPr="00B41C29" w14:paraId="7E837089" w14:textId="77777777" w:rsidTr="002B5E8B">
              <w:trPr>
                <w:trHeight w:val="283"/>
              </w:trPr>
              <w:tc>
                <w:tcPr>
                  <w:tcW w:w="1568" w:type="dxa"/>
                  <w:shd w:val="clear" w:color="auto" w:fill="auto"/>
                  <w:noWrap/>
                  <w:hideMark/>
                </w:tcPr>
                <w:p w14:paraId="54D98979" w14:textId="77777777" w:rsidR="00F174F9" w:rsidRPr="00B41C29" w:rsidRDefault="00F174F9" w:rsidP="00F174F9">
                  <w:pPr>
                    <w:jc w:val="center"/>
                    <w:rPr>
                      <w:rFonts w:ascii="Calibri" w:hAnsi="Calibri"/>
                      <w:color w:val="000000"/>
                    </w:rPr>
                  </w:pPr>
                  <w:r w:rsidRPr="00B41C29">
                    <w:rPr>
                      <w:rFonts w:ascii="Calibri" w:hAnsi="Calibri"/>
                      <w:color w:val="000000"/>
                    </w:rPr>
                    <w:t>24</w:t>
                  </w:r>
                </w:p>
              </w:tc>
              <w:tc>
                <w:tcPr>
                  <w:tcW w:w="1328" w:type="dxa"/>
                </w:tcPr>
                <w:p w14:paraId="387BC00C"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5DC24E94" w14:textId="77777777" w:rsidTr="002B5E8B">
              <w:trPr>
                <w:trHeight w:val="283"/>
              </w:trPr>
              <w:tc>
                <w:tcPr>
                  <w:tcW w:w="1568" w:type="dxa"/>
                  <w:shd w:val="clear" w:color="auto" w:fill="auto"/>
                  <w:noWrap/>
                  <w:hideMark/>
                </w:tcPr>
                <w:p w14:paraId="1381325B" w14:textId="77777777" w:rsidR="00F174F9" w:rsidRPr="00B41C29" w:rsidRDefault="00F174F9" w:rsidP="00F174F9">
                  <w:pPr>
                    <w:jc w:val="center"/>
                    <w:rPr>
                      <w:rFonts w:ascii="Calibri" w:hAnsi="Calibri"/>
                      <w:color w:val="000000"/>
                    </w:rPr>
                  </w:pPr>
                  <w:r w:rsidRPr="00B41C29">
                    <w:rPr>
                      <w:rFonts w:ascii="Calibri" w:hAnsi="Calibri"/>
                      <w:color w:val="000000"/>
                    </w:rPr>
                    <w:t>25</w:t>
                  </w:r>
                </w:p>
              </w:tc>
              <w:tc>
                <w:tcPr>
                  <w:tcW w:w="1328" w:type="dxa"/>
                </w:tcPr>
                <w:p w14:paraId="5E7586D4" w14:textId="77777777" w:rsidR="00F174F9" w:rsidRDefault="00F174F9" w:rsidP="00F174F9">
                  <w:pPr>
                    <w:jc w:val="center"/>
                    <w:rPr>
                      <w:rFonts w:ascii="Calibri" w:hAnsi="Calibri"/>
                      <w:color w:val="000000"/>
                    </w:rPr>
                  </w:pPr>
                  <w:r>
                    <w:rPr>
                      <w:rFonts w:ascii="Calibri" w:hAnsi="Calibri"/>
                      <w:color w:val="000000"/>
                    </w:rPr>
                    <w:t>14</w:t>
                  </w:r>
                </w:p>
              </w:tc>
            </w:tr>
            <w:tr w:rsidR="00F174F9" w:rsidRPr="00B41C29" w14:paraId="5F60088B" w14:textId="77777777" w:rsidTr="002B5E8B">
              <w:trPr>
                <w:trHeight w:val="283"/>
              </w:trPr>
              <w:tc>
                <w:tcPr>
                  <w:tcW w:w="1568" w:type="dxa"/>
                  <w:shd w:val="clear" w:color="auto" w:fill="auto"/>
                  <w:noWrap/>
                  <w:hideMark/>
                </w:tcPr>
                <w:p w14:paraId="024D5C43" w14:textId="77777777" w:rsidR="00F174F9" w:rsidRPr="00B41C29" w:rsidRDefault="00F174F9" w:rsidP="00F174F9">
                  <w:pPr>
                    <w:jc w:val="center"/>
                    <w:rPr>
                      <w:rFonts w:ascii="Calibri" w:hAnsi="Calibri"/>
                      <w:color w:val="000000"/>
                    </w:rPr>
                  </w:pPr>
                  <w:r w:rsidRPr="00B41C29">
                    <w:rPr>
                      <w:rFonts w:ascii="Calibri" w:hAnsi="Calibri"/>
                      <w:color w:val="000000"/>
                    </w:rPr>
                    <w:t>25</w:t>
                  </w:r>
                </w:p>
              </w:tc>
              <w:tc>
                <w:tcPr>
                  <w:tcW w:w="1328" w:type="dxa"/>
                </w:tcPr>
                <w:p w14:paraId="6CD9174E"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7153B99E" w14:textId="77777777" w:rsidTr="002B5E8B">
              <w:trPr>
                <w:trHeight w:val="283"/>
              </w:trPr>
              <w:tc>
                <w:tcPr>
                  <w:tcW w:w="1568" w:type="dxa"/>
                  <w:shd w:val="clear" w:color="auto" w:fill="auto"/>
                  <w:noWrap/>
                  <w:hideMark/>
                </w:tcPr>
                <w:p w14:paraId="02349AFC" w14:textId="77777777" w:rsidR="00F174F9" w:rsidRPr="00B41C29" w:rsidRDefault="00F174F9" w:rsidP="00F174F9">
                  <w:pPr>
                    <w:jc w:val="center"/>
                    <w:rPr>
                      <w:rFonts w:ascii="Calibri" w:hAnsi="Calibri"/>
                      <w:color w:val="000000"/>
                    </w:rPr>
                  </w:pPr>
                  <w:r w:rsidRPr="00B41C29">
                    <w:rPr>
                      <w:rFonts w:ascii="Calibri" w:hAnsi="Calibri"/>
                      <w:color w:val="000000"/>
                    </w:rPr>
                    <w:t>25</w:t>
                  </w:r>
                </w:p>
              </w:tc>
              <w:tc>
                <w:tcPr>
                  <w:tcW w:w="1328" w:type="dxa"/>
                </w:tcPr>
                <w:p w14:paraId="372A6AE6" w14:textId="77777777" w:rsidR="00F174F9" w:rsidRDefault="00F174F9" w:rsidP="00F174F9">
                  <w:pPr>
                    <w:jc w:val="center"/>
                    <w:rPr>
                      <w:rFonts w:ascii="Calibri" w:hAnsi="Calibri"/>
                      <w:color w:val="000000"/>
                    </w:rPr>
                  </w:pPr>
                  <w:r>
                    <w:rPr>
                      <w:rFonts w:ascii="Calibri" w:hAnsi="Calibri"/>
                      <w:color w:val="000000"/>
                    </w:rPr>
                    <w:t>14</w:t>
                  </w:r>
                </w:p>
              </w:tc>
            </w:tr>
            <w:tr w:rsidR="00F174F9" w:rsidRPr="00B41C29" w14:paraId="521E5B20" w14:textId="77777777" w:rsidTr="002B5E8B">
              <w:trPr>
                <w:trHeight w:val="283"/>
              </w:trPr>
              <w:tc>
                <w:tcPr>
                  <w:tcW w:w="1568" w:type="dxa"/>
                  <w:shd w:val="clear" w:color="auto" w:fill="auto"/>
                  <w:noWrap/>
                  <w:hideMark/>
                </w:tcPr>
                <w:p w14:paraId="3404DEDB" w14:textId="77777777" w:rsidR="00F174F9" w:rsidRPr="00B41C29" w:rsidRDefault="00F174F9" w:rsidP="00F174F9">
                  <w:pPr>
                    <w:jc w:val="center"/>
                    <w:rPr>
                      <w:rFonts w:ascii="Calibri" w:hAnsi="Calibri"/>
                      <w:color w:val="000000"/>
                    </w:rPr>
                  </w:pPr>
                  <w:r w:rsidRPr="00B41C29">
                    <w:rPr>
                      <w:rFonts w:ascii="Calibri" w:hAnsi="Calibri"/>
                      <w:color w:val="000000"/>
                    </w:rPr>
                    <w:t>25</w:t>
                  </w:r>
                </w:p>
              </w:tc>
              <w:tc>
                <w:tcPr>
                  <w:tcW w:w="1328" w:type="dxa"/>
                </w:tcPr>
                <w:p w14:paraId="39E64629" w14:textId="77777777" w:rsidR="00F174F9" w:rsidRDefault="00F174F9" w:rsidP="00F174F9">
                  <w:pPr>
                    <w:jc w:val="center"/>
                    <w:rPr>
                      <w:rFonts w:ascii="Calibri" w:hAnsi="Calibri"/>
                      <w:color w:val="000000"/>
                    </w:rPr>
                  </w:pPr>
                  <w:r>
                    <w:rPr>
                      <w:rFonts w:ascii="Calibri" w:hAnsi="Calibri"/>
                      <w:color w:val="000000"/>
                    </w:rPr>
                    <w:t>16</w:t>
                  </w:r>
                </w:p>
              </w:tc>
            </w:tr>
            <w:tr w:rsidR="00F174F9" w:rsidRPr="00B41C29" w14:paraId="1D9E9BC6" w14:textId="77777777" w:rsidTr="002B5E8B">
              <w:trPr>
                <w:trHeight w:val="283"/>
              </w:trPr>
              <w:tc>
                <w:tcPr>
                  <w:tcW w:w="1568" w:type="dxa"/>
                  <w:shd w:val="clear" w:color="auto" w:fill="auto"/>
                  <w:noWrap/>
                  <w:hideMark/>
                </w:tcPr>
                <w:p w14:paraId="719AB85C" w14:textId="77777777" w:rsidR="00F174F9" w:rsidRPr="00B41C29" w:rsidRDefault="00F174F9" w:rsidP="00F174F9">
                  <w:pPr>
                    <w:jc w:val="center"/>
                    <w:rPr>
                      <w:rFonts w:ascii="Calibri" w:hAnsi="Calibri"/>
                      <w:color w:val="000000"/>
                    </w:rPr>
                  </w:pPr>
                  <w:r w:rsidRPr="00B41C29">
                    <w:rPr>
                      <w:rFonts w:ascii="Calibri" w:hAnsi="Calibri"/>
                      <w:color w:val="000000"/>
                    </w:rPr>
                    <w:t>25</w:t>
                  </w:r>
                </w:p>
              </w:tc>
              <w:tc>
                <w:tcPr>
                  <w:tcW w:w="1328" w:type="dxa"/>
                </w:tcPr>
                <w:p w14:paraId="579F842D"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415CA2B7" w14:textId="77777777" w:rsidTr="002B5E8B">
              <w:trPr>
                <w:trHeight w:val="283"/>
              </w:trPr>
              <w:tc>
                <w:tcPr>
                  <w:tcW w:w="1568" w:type="dxa"/>
                  <w:shd w:val="clear" w:color="auto" w:fill="auto"/>
                  <w:noWrap/>
                  <w:hideMark/>
                </w:tcPr>
                <w:p w14:paraId="68CAC435" w14:textId="77777777" w:rsidR="00F174F9" w:rsidRPr="00B41C29" w:rsidRDefault="00F174F9" w:rsidP="00F174F9">
                  <w:pPr>
                    <w:jc w:val="center"/>
                    <w:rPr>
                      <w:rFonts w:ascii="Calibri" w:hAnsi="Calibri"/>
                      <w:color w:val="000000"/>
                    </w:rPr>
                  </w:pPr>
                  <w:r w:rsidRPr="00B41C29">
                    <w:rPr>
                      <w:rFonts w:ascii="Calibri" w:hAnsi="Calibri"/>
                      <w:color w:val="000000"/>
                    </w:rPr>
                    <w:t>25</w:t>
                  </w:r>
                </w:p>
              </w:tc>
              <w:tc>
                <w:tcPr>
                  <w:tcW w:w="1328" w:type="dxa"/>
                </w:tcPr>
                <w:p w14:paraId="45D617D2" w14:textId="77777777" w:rsidR="00F174F9" w:rsidRDefault="00F174F9" w:rsidP="00F174F9">
                  <w:pPr>
                    <w:jc w:val="center"/>
                    <w:rPr>
                      <w:rFonts w:ascii="Calibri" w:hAnsi="Calibri"/>
                      <w:color w:val="000000"/>
                    </w:rPr>
                  </w:pPr>
                  <w:r>
                    <w:rPr>
                      <w:rFonts w:ascii="Calibri" w:hAnsi="Calibri"/>
                      <w:color w:val="000000"/>
                    </w:rPr>
                    <w:t>18</w:t>
                  </w:r>
                </w:p>
              </w:tc>
            </w:tr>
            <w:tr w:rsidR="00F174F9" w:rsidRPr="00B41C29" w14:paraId="7801D90F" w14:textId="77777777" w:rsidTr="002B5E8B">
              <w:trPr>
                <w:trHeight w:val="283"/>
              </w:trPr>
              <w:tc>
                <w:tcPr>
                  <w:tcW w:w="1568" w:type="dxa"/>
                  <w:shd w:val="clear" w:color="auto" w:fill="auto"/>
                  <w:noWrap/>
                  <w:hideMark/>
                </w:tcPr>
                <w:p w14:paraId="19DB0EA4" w14:textId="77777777" w:rsidR="00F174F9" w:rsidRPr="00B41C29" w:rsidRDefault="00F174F9" w:rsidP="00F174F9">
                  <w:pPr>
                    <w:jc w:val="center"/>
                    <w:rPr>
                      <w:rFonts w:ascii="Calibri" w:hAnsi="Calibri"/>
                      <w:color w:val="000000"/>
                    </w:rPr>
                  </w:pPr>
                  <w:r w:rsidRPr="00B41C29">
                    <w:rPr>
                      <w:rFonts w:ascii="Calibri" w:hAnsi="Calibri"/>
                      <w:color w:val="000000"/>
                    </w:rPr>
                    <w:t>25</w:t>
                  </w:r>
                </w:p>
              </w:tc>
              <w:tc>
                <w:tcPr>
                  <w:tcW w:w="1328" w:type="dxa"/>
                </w:tcPr>
                <w:p w14:paraId="03CD59FC" w14:textId="77777777" w:rsidR="00F174F9" w:rsidRDefault="00F174F9" w:rsidP="00F174F9">
                  <w:pPr>
                    <w:jc w:val="center"/>
                    <w:rPr>
                      <w:rFonts w:ascii="Calibri" w:hAnsi="Calibri"/>
                      <w:color w:val="000000"/>
                    </w:rPr>
                  </w:pPr>
                  <w:r>
                    <w:rPr>
                      <w:rFonts w:ascii="Calibri" w:hAnsi="Calibri"/>
                      <w:color w:val="000000"/>
                    </w:rPr>
                    <w:t>13</w:t>
                  </w:r>
                </w:p>
              </w:tc>
            </w:tr>
            <w:tr w:rsidR="00F174F9" w:rsidRPr="00B41C29" w14:paraId="446B6B13" w14:textId="77777777" w:rsidTr="002B5E8B">
              <w:trPr>
                <w:trHeight w:val="283"/>
              </w:trPr>
              <w:tc>
                <w:tcPr>
                  <w:tcW w:w="1568" w:type="dxa"/>
                  <w:shd w:val="clear" w:color="auto" w:fill="auto"/>
                  <w:noWrap/>
                  <w:hideMark/>
                </w:tcPr>
                <w:p w14:paraId="79F0FD58" w14:textId="77777777" w:rsidR="00F174F9" w:rsidRPr="00B41C29" w:rsidRDefault="00F174F9" w:rsidP="00F174F9">
                  <w:pPr>
                    <w:jc w:val="center"/>
                    <w:rPr>
                      <w:rFonts w:ascii="Calibri" w:hAnsi="Calibri"/>
                      <w:color w:val="000000"/>
                    </w:rPr>
                  </w:pPr>
                  <w:r w:rsidRPr="00B41C29">
                    <w:rPr>
                      <w:rFonts w:ascii="Calibri" w:hAnsi="Calibri"/>
                      <w:color w:val="000000"/>
                    </w:rPr>
                    <w:t>25</w:t>
                  </w:r>
                </w:p>
              </w:tc>
              <w:tc>
                <w:tcPr>
                  <w:tcW w:w="1328" w:type="dxa"/>
                </w:tcPr>
                <w:p w14:paraId="2D342490" w14:textId="77777777" w:rsidR="00F174F9" w:rsidRDefault="00F174F9" w:rsidP="00F174F9">
                  <w:pPr>
                    <w:jc w:val="center"/>
                    <w:rPr>
                      <w:rFonts w:ascii="Calibri" w:hAnsi="Calibri"/>
                      <w:color w:val="000000"/>
                    </w:rPr>
                  </w:pPr>
                  <w:r>
                    <w:rPr>
                      <w:rFonts w:ascii="Calibri" w:hAnsi="Calibri"/>
                      <w:color w:val="000000"/>
                    </w:rPr>
                    <w:t>15</w:t>
                  </w:r>
                </w:p>
              </w:tc>
            </w:tr>
            <w:tr w:rsidR="00F174F9" w:rsidRPr="00B41C29" w14:paraId="4C49BFE9" w14:textId="77777777" w:rsidTr="002B5E8B">
              <w:trPr>
                <w:trHeight w:val="283"/>
              </w:trPr>
              <w:tc>
                <w:tcPr>
                  <w:tcW w:w="1568" w:type="dxa"/>
                  <w:shd w:val="clear" w:color="auto" w:fill="auto"/>
                  <w:noWrap/>
                  <w:hideMark/>
                </w:tcPr>
                <w:p w14:paraId="67F78BAC" w14:textId="77777777" w:rsidR="00F174F9" w:rsidRPr="00B41C29" w:rsidRDefault="00F174F9" w:rsidP="00F174F9">
                  <w:pPr>
                    <w:jc w:val="center"/>
                    <w:rPr>
                      <w:rFonts w:ascii="Calibri" w:hAnsi="Calibri"/>
                      <w:color w:val="000000"/>
                    </w:rPr>
                  </w:pPr>
                  <w:r w:rsidRPr="00B41C29">
                    <w:rPr>
                      <w:rFonts w:ascii="Calibri" w:hAnsi="Calibri"/>
                      <w:color w:val="000000"/>
                    </w:rPr>
                    <w:t>26</w:t>
                  </w:r>
                </w:p>
              </w:tc>
              <w:tc>
                <w:tcPr>
                  <w:tcW w:w="1328" w:type="dxa"/>
                </w:tcPr>
                <w:p w14:paraId="1EB6222C" w14:textId="77777777" w:rsidR="00F174F9" w:rsidRDefault="00F174F9" w:rsidP="00F174F9">
                  <w:pPr>
                    <w:jc w:val="center"/>
                    <w:rPr>
                      <w:rFonts w:ascii="Calibri" w:hAnsi="Calibri"/>
                      <w:color w:val="000000"/>
                    </w:rPr>
                  </w:pPr>
                  <w:r>
                    <w:rPr>
                      <w:rFonts w:ascii="Calibri" w:hAnsi="Calibri"/>
                      <w:color w:val="000000"/>
                    </w:rPr>
                    <w:t>18</w:t>
                  </w:r>
                </w:p>
              </w:tc>
            </w:tr>
            <w:tr w:rsidR="00F174F9" w:rsidRPr="00B41C29" w14:paraId="515E3E7B" w14:textId="77777777" w:rsidTr="002B5E8B">
              <w:trPr>
                <w:trHeight w:val="283"/>
              </w:trPr>
              <w:tc>
                <w:tcPr>
                  <w:tcW w:w="1568" w:type="dxa"/>
                  <w:shd w:val="clear" w:color="auto" w:fill="auto"/>
                  <w:noWrap/>
                  <w:hideMark/>
                </w:tcPr>
                <w:p w14:paraId="445423E3" w14:textId="77777777" w:rsidR="00F174F9" w:rsidRPr="00B41C29" w:rsidRDefault="00F174F9" w:rsidP="00F174F9">
                  <w:pPr>
                    <w:jc w:val="center"/>
                    <w:rPr>
                      <w:rFonts w:ascii="Calibri" w:hAnsi="Calibri"/>
                      <w:color w:val="000000"/>
                    </w:rPr>
                  </w:pPr>
                  <w:r w:rsidRPr="00B41C29">
                    <w:rPr>
                      <w:rFonts w:ascii="Calibri" w:hAnsi="Calibri"/>
                      <w:color w:val="000000"/>
                    </w:rPr>
                    <w:t>26</w:t>
                  </w:r>
                </w:p>
              </w:tc>
              <w:tc>
                <w:tcPr>
                  <w:tcW w:w="1328" w:type="dxa"/>
                </w:tcPr>
                <w:p w14:paraId="6AF197ED" w14:textId="77777777" w:rsidR="00F174F9" w:rsidRDefault="00F174F9" w:rsidP="00F174F9">
                  <w:pPr>
                    <w:jc w:val="center"/>
                    <w:rPr>
                      <w:rFonts w:ascii="Calibri" w:hAnsi="Calibri"/>
                      <w:color w:val="000000"/>
                    </w:rPr>
                  </w:pPr>
                  <w:r>
                    <w:rPr>
                      <w:rFonts w:ascii="Calibri" w:hAnsi="Calibri"/>
                      <w:color w:val="000000"/>
                    </w:rPr>
                    <w:t>15</w:t>
                  </w:r>
                </w:p>
              </w:tc>
            </w:tr>
            <w:tr w:rsidR="00F174F9" w:rsidRPr="00B41C29" w14:paraId="19A57130" w14:textId="77777777" w:rsidTr="002B5E8B">
              <w:trPr>
                <w:trHeight w:val="283"/>
              </w:trPr>
              <w:tc>
                <w:tcPr>
                  <w:tcW w:w="1568" w:type="dxa"/>
                  <w:shd w:val="clear" w:color="auto" w:fill="auto"/>
                  <w:noWrap/>
                  <w:hideMark/>
                </w:tcPr>
                <w:p w14:paraId="278FD75E" w14:textId="77777777" w:rsidR="00F174F9" w:rsidRPr="00B41C29" w:rsidRDefault="00F174F9" w:rsidP="00F174F9">
                  <w:pPr>
                    <w:jc w:val="center"/>
                    <w:rPr>
                      <w:rFonts w:ascii="Calibri" w:hAnsi="Calibri"/>
                      <w:color w:val="000000"/>
                    </w:rPr>
                  </w:pPr>
                  <w:r w:rsidRPr="00B41C29">
                    <w:rPr>
                      <w:rFonts w:ascii="Calibri" w:hAnsi="Calibri"/>
                      <w:color w:val="000000"/>
                    </w:rPr>
                    <w:t>26</w:t>
                  </w:r>
                </w:p>
              </w:tc>
              <w:tc>
                <w:tcPr>
                  <w:tcW w:w="1328" w:type="dxa"/>
                </w:tcPr>
                <w:p w14:paraId="5445ED17" w14:textId="77777777" w:rsidR="00F174F9" w:rsidRDefault="00F174F9" w:rsidP="00F174F9">
                  <w:pPr>
                    <w:jc w:val="center"/>
                    <w:rPr>
                      <w:rFonts w:ascii="Calibri" w:hAnsi="Calibri"/>
                      <w:color w:val="000000"/>
                    </w:rPr>
                  </w:pPr>
                  <w:r>
                    <w:rPr>
                      <w:rFonts w:ascii="Calibri" w:hAnsi="Calibri"/>
                      <w:color w:val="000000"/>
                    </w:rPr>
                    <w:t>14</w:t>
                  </w:r>
                </w:p>
              </w:tc>
            </w:tr>
            <w:tr w:rsidR="00F174F9" w:rsidRPr="00B41C29" w14:paraId="5D5F6618" w14:textId="77777777" w:rsidTr="002B5E8B">
              <w:trPr>
                <w:trHeight w:val="283"/>
              </w:trPr>
              <w:tc>
                <w:tcPr>
                  <w:tcW w:w="1568" w:type="dxa"/>
                  <w:shd w:val="clear" w:color="auto" w:fill="auto"/>
                  <w:noWrap/>
                  <w:hideMark/>
                </w:tcPr>
                <w:p w14:paraId="7AF3EC24" w14:textId="77777777" w:rsidR="00F174F9" w:rsidRPr="00B41C29" w:rsidRDefault="00F174F9" w:rsidP="00F174F9">
                  <w:pPr>
                    <w:jc w:val="center"/>
                    <w:rPr>
                      <w:rFonts w:ascii="Calibri" w:hAnsi="Calibri"/>
                      <w:color w:val="000000"/>
                    </w:rPr>
                  </w:pPr>
                  <w:r w:rsidRPr="00B41C29">
                    <w:rPr>
                      <w:rFonts w:ascii="Calibri" w:hAnsi="Calibri"/>
                      <w:color w:val="000000"/>
                    </w:rPr>
                    <w:t>26</w:t>
                  </w:r>
                </w:p>
              </w:tc>
              <w:tc>
                <w:tcPr>
                  <w:tcW w:w="1328" w:type="dxa"/>
                </w:tcPr>
                <w:p w14:paraId="7AB719A2" w14:textId="77777777" w:rsidR="00F174F9" w:rsidRDefault="00F174F9" w:rsidP="00F174F9">
                  <w:pPr>
                    <w:jc w:val="center"/>
                    <w:rPr>
                      <w:rFonts w:ascii="Calibri" w:hAnsi="Calibri"/>
                      <w:color w:val="000000"/>
                    </w:rPr>
                  </w:pPr>
                  <w:r>
                    <w:rPr>
                      <w:rFonts w:ascii="Calibri" w:hAnsi="Calibri"/>
                      <w:color w:val="000000"/>
                    </w:rPr>
                    <w:t>20</w:t>
                  </w:r>
                </w:p>
              </w:tc>
            </w:tr>
            <w:tr w:rsidR="00F174F9" w:rsidRPr="00B41C29" w14:paraId="58B75CEF" w14:textId="77777777" w:rsidTr="002B5E8B">
              <w:trPr>
                <w:trHeight w:val="283"/>
              </w:trPr>
              <w:tc>
                <w:tcPr>
                  <w:tcW w:w="1568" w:type="dxa"/>
                  <w:shd w:val="clear" w:color="auto" w:fill="auto"/>
                  <w:noWrap/>
                  <w:hideMark/>
                </w:tcPr>
                <w:p w14:paraId="2FDC8581" w14:textId="77777777" w:rsidR="00F174F9" w:rsidRPr="00B41C29" w:rsidRDefault="00F174F9" w:rsidP="00F174F9">
                  <w:pPr>
                    <w:jc w:val="center"/>
                    <w:rPr>
                      <w:rFonts w:ascii="Calibri" w:hAnsi="Calibri"/>
                      <w:color w:val="000000"/>
                    </w:rPr>
                  </w:pPr>
                  <w:r w:rsidRPr="00B41C29">
                    <w:rPr>
                      <w:rFonts w:ascii="Calibri" w:hAnsi="Calibri"/>
                      <w:color w:val="000000"/>
                    </w:rPr>
                    <w:t>29</w:t>
                  </w:r>
                </w:p>
              </w:tc>
              <w:tc>
                <w:tcPr>
                  <w:tcW w:w="1328" w:type="dxa"/>
                </w:tcPr>
                <w:p w14:paraId="39FA7716" w14:textId="77777777" w:rsidR="00F174F9" w:rsidRDefault="00F174F9" w:rsidP="00F174F9">
                  <w:pPr>
                    <w:jc w:val="center"/>
                    <w:rPr>
                      <w:rFonts w:ascii="Calibri" w:hAnsi="Calibri"/>
                      <w:color w:val="000000"/>
                    </w:rPr>
                  </w:pPr>
                  <w:r>
                    <w:rPr>
                      <w:rFonts w:ascii="Calibri" w:hAnsi="Calibri"/>
                      <w:color w:val="000000"/>
                    </w:rPr>
                    <w:t>15</w:t>
                  </w:r>
                </w:p>
              </w:tc>
            </w:tr>
            <w:tr w:rsidR="00F174F9" w:rsidRPr="00B41C29" w14:paraId="75773D37" w14:textId="77777777" w:rsidTr="002B5E8B">
              <w:trPr>
                <w:trHeight w:val="283"/>
              </w:trPr>
              <w:tc>
                <w:tcPr>
                  <w:tcW w:w="1568" w:type="dxa"/>
                  <w:shd w:val="clear" w:color="auto" w:fill="auto"/>
                  <w:noWrap/>
                  <w:hideMark/>
                </w:tcPr>
                <w:p w14:paraId="0D7523C7" w14:textId="77777777" w:rsidR="00F174F9" w:rsidRPr="00B41C29" w:rsidRDefault="00F174F9" w:rsidP="00F174F9">
                  <w:pPr>
                    <w:jc w:val="center"/>
                    <w:rPr>
                      <w:rFonts w:ascii="Calibri" w:hAnsi="Calibri"/>
                      <w:color w:val="000000"/>
                    </w:rPr>
                  </w:pPr>
                  <w:r w:rsidRPr="00B41C29">
                    <w:rPr>
                      <w:rFonts w:ascii="Calibri" w:hAnsi="Calibri"/>
                      <w:color w:val="000000"/>
                    </w:rPr>
                    <w:t>32</w:t>
                  </w:r>
                </w:p>
              </w:tc>
              <w:tc>
                <w:tcPr>
                  <w:tcW w:w="1328" w:type="dxa"/>
                </w:tcPr>
                <w:p w14:paraId="61EA52CC" w14:textId="77777777" w:rsidR="00F174F9" w:rsidRDefault="00F174F9" w:rsidP="00F174F9">
                  <w:pPr>
                    <w:jc w:val="center"/>
                    <w:rPr>
                      <w:rFonts w:ascii="Calibri" w:hAnsi="Calibri"/>
                      <w:color w:val="000000"/>
                    </w:rPr>
                  </w:pPr>
                  <w:r>
                    <w:rPr>
                      <w:rFonts w:ascii="Calibri" w:hAnsi="Calibri"/>
                      <w:color w:val="000000"/>
                    </w:rPr>
                    <w:t>16</w:t>
                  </w:r>
                </w:p>
              </w:tc>
            </w:tr>
            <w:tr w:rsidR="00F174F9" w:rsidRPr="00B41C29" w14:paraId="5EDD64F5" w14:textId="77777777" w:rsidTr="002B5E8B">
              <w:trPr>
                <w:trHeight w:val="283"/>
              </w:trPr>
              <w:tc>
                <w:tcPr>
                  <w:tcW w:w="1568" w:type="dxa"/>
                  <w:shd w:val="clear" w:color="auto" w:fill="auto"/>
                  <w:noWrap/>
                  <w:hideMark/>
                </w:tcPr>
                <w:p w14:paraId="7A745067" w14:textId="77777777" w:rsidR="00F174F9" w:rsidRPr="00B41C29" w:rsidRDefault="00F174F9" w:rsidP="00F174F9">
                  <w:pPr>
                    <w:jc w:val="center"/>
                    <w:rPr>
                      <w:rFonts w:ascii="Calibri" w:hAnsi="Calibri"/>
                      <w:color w:val="000000"/>
                    </w:rPr>
                  </w:pPr>
                  <w:r w:rsidRPr="00B41C29">
                    <w:rPr>
                      <w:rFonts w:ascii="Calibri" w:hAnsi="Calibri"/>
                      <w:color w:val="000000"/>
                    </w:rPr>
                    <w:t>N/R</w:t>
                  </w:r>
                </w:p>
              </w:tc>
              <w:tc>
                <w:tcPr>
                  <w:tcW w:w="1328" w:type="dxa"/>
                </w:tcPr>
                <w:p w14:paraId="5B3D6F22" w14:textId="77777777" w:rsidR="00F174F9" w:rsidRDefault="00F174F9" w:rsidP="00F174F9">
                  <w:pPr>
                    <w:jc w:val="center"/>
                    <w:rPr>
                      <w:rFonts w:ascii="Calibri" w:hAnsi="Calibri"/>
                      <w:color w:val="000000"/>
                    </w:rPr>
                  </w:pPr>
                  <w:r>
                    <w:rPr>
                      <w:rFonts w:ascii="Calibri" w:hAnsi="Calibri"/>
                      <w:color w:val="000000"/>
                    </w:rPr>
                    <w:t>N/R</w:t>
                  </w:r>
                </w:p>
              </w:tc>
            </w:tr>
          </w:tbl>
          <w:p w14:paraId="0C0AB46F" w14:textId="4A9FF6EA" w:rsidR="00F174F9" w:rsidRDefault="00F174F9" w:rsidP="002B5E8B">
            <w:pPr>
              <w:rPr>
                <w:rFonts w:asciiTheme="minorHAnsi" w:hAnsiTheme="minorHAnsi" w:cs="Arial"/>
                <w:color w:val="000000"/>
                <w:spacing w:val="-3"/>
                <w:sz w:val="22"/>
                <w:szCs w:val="22"/>
              </w:rPr>
            </w:pPr>
            <w:r>
              <w:rPr>
                <w:rFonts w:asciiTheme="minorHAnsi" w:hAnsiTheme="minorHAnsi" w:cs="Arial"/>
                <w:color w:val="000000"/>
                <w:spacing w:val="-3"/>
                <w:sz w:val="22"/>
                <w:szCs w:val="22"/>
              </w:rPr>
              <w:t xml:space="preserve"> </w:t>
            </w:r>
          </w:p>
        </w:tc>
      </w:tr>
    </w:tbl>
    <w:p w14:paraId="0B6868DD" w14:textId="77777777" w:rsidR="00F174F9" w:rsidRDefault="00F174F9" w:rsidP="002B5E8B">
      <w:pPr>
        <w:rPr>
          <w:rFonts w:asciiTheme="minorHAnsi" w:hAnsiTheme="minorHAnsi" w:cs="Arial"/>
          <w:b/>
          <w:color w:val="000000"/>
          <w:spacing w:val="-3"/>
          <w:sz w:val="22"/>
          <w:szCs w:val="22"/>
        </w:rPr>
        <w:sectPr w:rsidR="00F174F9" w:rsidSect="00F174F9">
          <w:type w:val="continuous"/>
          <w:pgSz w:w="11906" w:h="16838"/>
          <w:pgMar w:top="1134" w:right="1134" w:bottom="1134" w:left="1134" w:header="709" w:footer="709" w:gutter="0"/>
          <w:cols w:num="3" w:space="708"/>
          <w:titlePg/>
          <w:docGrid w:linePitch="360"/>
        </w:sectPr>
      </w:pPr>
    </w:p>
    <w:p w14:paraId="5DA4E70F" w14:textId="77777777" w:rsidR="008A632A" w:rsidRDefault="008A632A" w:rsidP="008130ED">
      <w:pPr>
        <w:rPr>
          <w:rFonts w:asciiTheme="minorHAnsi" w:hAnsiTheme="minorHAnsi" w:cs="Arial"/>
          <w:sz w:val="22"/>
          <w:szCs w:val="22"/>
        </w:rPr>
      </w:pPr>
    </w:p>
    <w:sectPr w:rsidR="008A632A" w:rsidSect="00F174F9">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04A8C" w14:textId="77777777" w:rsidR="00ED5BC5" w:rsidRDefault="00ED5BC5" w:rsidP="00DC1DA1">
      <w:r>
        <w:separator/>
      </w:r>
    </w:p>
  </w:endnote>
  <w:endnote w:type="continuationSeparator" w:id="0">
    <w:p w14:paraId="0F290E66" w14:textId="77777777" w:rsidR="00ED5BC5" w:rsidRDefault="00ED5BC5" w:rsidP="00DC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2098B" w14:textId="77777777" w:rsidR="00ED5BC5" w:rsidRDefault="00ED5BC5" w:rsidP="00DC1DA1">
      <w:r>
        <w:separator/>
      </w:r>
    </w:p>
  </w:footnote>
  <w:footnote w:type="continuationSeparator" w:id="0">
    <w:p w14:paraId="017412BC" w14:textId="77777777" w:rsidR="00ED5BC5" w:rsidRDefault="00ED5BC5" w:rsidP="00DC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318" w:type="dxa"/>
      <w:tblLook w:val="01E0" w:firstRow="1" w:lastRow="1" w:firstColumn="1" w:lastColumn="1" w:noHBand="0" w:noVBand="0"/>
    </w:tblPr>
    <w:tblGrid>
      <w:gridCol w:w="4003"/>
      <w:gridCol w:w="6521"/>
    </w:tblGrid>
    <w:tr w:rsidR="00FB1CAC" w:rsidRPr="00DC1DA1" w14:paraId="0B894BE5" w14:textId="77777777" w:rsidTr="008A632A">
      <w:trPr>
        <w:trHeight w:val="1130"/>
      </w:trPr>
      <w:tc>
        <w:tcPr>
          <w:tcW w:w="4003" w:type="dxa"/>
        </w:tcPr>
        <w:p w14:paraId="4649782B" w14:textId="47484BDE" w:rsidR="00FB1CAC" w:rsidRPr="00DC1DA1" w:rsidRDefault="00E96090" w:rsidP="00580020">
          <w:pPr>
            <w:ind w:left="540" w:hanging="540"/>
            <w:rPr>
              <w:rFonts w:ascii="Arial" w:hAnsi="Arial" w:cs="Arial"/>
              <w:color w:val="000000"/>
              <w:spacing w:val="-3"/>
              <w:sz w:val="22"/>
              <w:szCs w:val="22"/>
            </w:rPr>
          </w:pPr>
          <w:r>
            <w:rPr>
              <w:rFonts w:ascii="Arial" w:hAnsi="Arial" w:cs="Arial"/>
              <w:noProof/>
              <w:color w:val="000000"/>
              <w:spacing w:val="-3"/>
              <w:sz w:val="22"/>
              <w:szCs w:val="22"/>
            </w:rPr>
            <w:drawing>
              <wp:inline distT="0" distB="0" distL="0" distR="0" wp14:anchorId="3B936BE0" wp14:editId="219E3D41">
                <wp:extent cx="1295400" cy="710496"/>
                <wp:effectExtent l="0" t="0" r="0" b="0"/>
                <wp:docPr id="9" name="Picture 9" descr="S:\CAS\Governance\CUC Business\Logos\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S\Governance\CUC Business\Logos\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188" cy="711477"/>
                        </a:xfrm>
                        <a:prstGeom prst="rect">
                          <a:avLst/>
                        </a:prstGeom>
                        <a:noFill/>
                        <a:ln>
                          <a:noFill/>
                        </a:ln>
                      </pic:spPr>
                    </pic:pic>
                  </a:graphicData>
                </a:graphic>
              </wp:inline>
            </w:drawing>
          </w:r>
        </w:p>
      </w:tc>
      <w:tc>
        <w:tcPr>
          <w:tcW w:w="6521" w:type="dxa"/>
        </w:tcPr>
        <w:p w14:paraId="437B9830" w14:textId="02561B3A" w:rsidR="00FB1CAC" w:rsidRPr="00586AA8" w:rsidRDefault="00586AA8" w:rsidP="00586AA8">
          <w:pPr>
            <w:ind w:left="540" w:hanging="540"/>
            <w:jc w:val="right"/>
            <w:rPr>
              <w:rFonts w:asciiTheme="minorHAnsi" w:hAnsiTheme="minorHAnsi" w:cs="Arial"/>
              <w:color w:val="000000"/>
              <w:sz w:val="22"/>
              <w:szCs w:val="22"/>
            </w:rPr>
          </w:pPr>
          <w:r w:rsidRPr="00586AA8">
            <w:rPr>
              <w:rFonts w:asciiTheme="minorHAnsi" w:hAnsiTheme="minorHAnsi" w:cs="Arial"/>
              <w:color w:val="000000"/>
            </w:rPr>
            <w:t xml:space="preserve"> </w:t>
          </w:r>
        </w:p>
        <w:p w14:paraId="778A3111" w14:textId="4F8E1C9A" w:rsidR="00FB1CAC" w:rsidRPr="00DC1DA1" w:rsidRDefault="00067CAE" w:rsidP="00067CAE">
          <w:pPr>
            <w:tabs>
              <w:tab w:val="left" w:pos="5265"/>
              <w:tab w:val="right" w:pos="6305"/>
            </w:tabs>
            <w:ind w:left="540" w:hanging="5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May 2017</w:t>
          </w:r>
          <w:r w:rsidR="00FB1CAC" w:rsidRPr="00DC1DA1">
            <w:rPr>
              <w:rFonts w:ascii="Arial" w:hAnsi="Arial" w:cs="Arial"/>
              <w:color w:val="000000"/>
              <w:sz w:val="22"/>
              <w:szCs w:val="22"/>
            </w:rPr>
            <w:t xml:space="preserve"> </w:t>
          </w:r>
        </w:p>
      </w:tc>
    </w:tr>
  </w:tbl>
  <w:p w14:paraId="2D314744" w14:textId="77777777" w:rsidR="00FB1CAC" w:rsidRDefault="00FB1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922"/>
    <w:multiLevelType w:val="hybridMultilevel"/>
    <w:tmpl w:val="4B90327C"/>
    <w:lvl w:ilvl="0" w:tplc="EE781F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05368"/>
    <w:multiLevelType w:val="hybridMultilevel"/>
    <w:tmpl w:val="F5E6069C"/>
    <w:lvl w:ilvl="0" w:tplc="547234F6">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8761A"/>
    <w:multiLevelType w:val="hybridMultilevel"/>
    <w:tmpl w:val="19FA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770B8"/>
    <w:multiLevelType w:val="hybridMultilevel"/>
    <w:tmpl w:val="3352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A01C2"/>
    <w:multiLevelType w:val="hybridMultilevel"/>
    <w:tmpl w:val="5ACEFC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4295B"/>
    <w:multiLevelType w:val="hybridMultilevel"/>
    <w:tmpl w:val="9CDC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C4F90"/>
    <w:multiLevelType w:val="hybridMultilevel"/>
    <w:tmpl w:val="366AE84A"/>
    <w:lvl w:ilvl="0" w:tplc="547234F6">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5235A"/>
    <w:multiLevelType w:val="hybridMultilevel"/>
    <w:tmpl w:val="C616BDF8"/>
    <w:lvl w:ilvl="0" w:tplc="547234F6">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E2EF7"/>
    <w:multiLevelType w:val="hybridMultilevel"/>
    <w:tmpl w:val="9F4CA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660DC8E">
      <w:numFmt w:val="bullet"/>
      <w:lvlText w:val="•"/>
      <w:lvlJc w:val="left"/>
      <w:pPr>
        <w:ind w:left="2520" w:hanging="720"/>
      </w:pPr>
      <w:rPr>
        <w:rFonts w:ascii="Calibri" w:eastAsia="Times New Roman" w:hAnsi="Calibri"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17A8F"/>
    <w:multiLevelType w:val="hybridMultilevel"/>
    <w:tmpl w:val="3116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4D68F8"/>
    <w:multiLevelType w:val="hybridMultilevel"/>
    <w:tmpl w:val="8306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92389"/>
    <w:multiLevelType w:val="hybridMultilevel"/>
    <w:tmpl w:val="DAF8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72881"/>
    <w:multiLevelType w:val="hybridMultilevel"/>
    <w:tmpl w:val="51CE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13B42"/>
    <w:multiLevelType w:val="hybridMultilevel"/>
    <w:tmpl w:val="27AE9B88"/>
    <w:lvl w:ilvl="0" w:tplc="3B4AE0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CE69C1"/>
    <w:multiLevelType w:val="hybridMultilevel"/>
    <w:tmpl w:val="D2187DE2"/>
    <w:lvl w:ilvl="0" w:tplc="547234F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762A4"/>
    <w:multiLevelType w:val="hybridMultilevel"/>
    <w:tmpl w:val="A04ADA5E"/>
    <w:lvl w:ilvl="0" w:tplc="CDCE0B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E40940"/>
    <w:multiLevelType w:val="hybridMultilevel"/>
    <w:tmpl w:val="8D64989A"/>
    <w:lvl w:ilvl="0" w:tplc="0F8021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F2501"/>
    <w:multiLevelType w:val="hybridMultilevel"/>
    <w:tmpl w:val="14905902"/>
    <w:name w:val="HEFCE62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404DF"/>
    <w:multiLevelType w:val="hybridMultilevel"/>
    <w:tmpl w:val="4B90327C"/>
    <w:lvl w:ilvl="0" w:tplc="EE781F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C3CE6"/>
    <w:multiLevelType w:val="hybridMultilevel"/>
    <w:tmpl w:val="F2D4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D31A8"/>
    <w:multiLevelType w:val="hybridMultilevel"/>
    <w:tmpl w:val="8380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50515"/>
    <w:multiLevelType w:val="hybridMultilevel"/>
    <w:tmpl w:val="277E7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D34F5"/>
    <w:multiLevelType w:val="hybridMultilevel"/>
    <w:tmpl w:val="0C90325E"/>
    <w:lvl w:ilvl="0" w:tplc="547234F6">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7"/>
  </w:num>
  <w:num w:numId="4">
    <w:abstractNumId w:val="9"/>
  </w:num>
  <w:num w:numId="5">
    <w:abstractNumId w:val="12"/>
  </w:num>
  <w:num w:numId="6">
    <w:abstractNumId w:val="20"/>
  </w:num>
  <w:num w:numId="7">
    <w:abstractNumId w:val="21"/>
  </w:num>
  <w:num w:numId="8">
    <w:abstractNumId w:val="18"/>
  </w:num>
  <w:num w:numId="9">
    <w:abstractNumId w:val="13"/>
  </w:num>
  <w:num w:numId="10">
    <w:abstractNumId w:val="0"/>
  </w:num>
  <w:num w:numId="11">
    <w:abstractNumId w:val="8"/>
  </w:num>
  <w:num w:numId="12">
    <w:abstractNumId w:val="10"/>
  </w:num>
  <w:num w:numId="13">
    <w:abstractNumId w:val="6"/>
  </w:num>
  <w:num w:numId="14">
    <w:abstractNumId w:val="1"/>
  </w:num>
  <w:num w:numId="15">
    <w:abstractNumId w:val="7"/>
  </w:num>
  <w:num w:numId="16">
    <w:abstractNumId w:val="14"/>
  </w:num>
  <w:num w:numId="17">
    <w:abstractNumId w:val="22"/>
  </w:num>
  <w:num w:numId="18">
    <w:abstractNumId w:val="4"/>
  </w:num>
  <w:num w:numId="19">
    <w:abstractNumId w:val="19"/>
  </w:num>
  <w:num w:numId="20">
    <w:abstractNumId w:val="2"/>
  </w:num>
  <w:num w:numId="21">
    <w:abstractNumId w:val="3"/>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B9"/>
    <w:rsid w:val="00007DA8"/>
    <w:rsid w:val="00022F20"/>
    <w:rsid w:val="00032792"/>
    <w:rsid w:val="00062AC0"/>
    <w:rsid w:val="00067CAE"/>
    <w:rsid w:val="000929EA"/>
    <w:rsid w:val="000933FD"/>
    <w:rsid w:val="000A0BFD"/>
    <w:rsid w:val="000A377E"/>
    <w:rsid w:val="000E4896"/>
    <w:rsid w:val="000F17C1"/>
    <w:rsid w:val="001143D1"/>
    <w:rsid w:val="001334D7"/>
    <w:rsid w:val="001465BC"/>
    <w:rsid w:val="001540D4"/>
    <w:rsid w:val="00163403"/>
    <w:rsid w:val="0017715D"/>
    <w:rsid w:val="00185418"/>
    <w:rsid w:val="00196EA3"/>
    <w:rsid w:val="001B67FC"/>
    <w:rsid w:val="001C780D"/>
    <w:rsid w:val="001D1832"/>
    <w:rsid w:val="001E11F6"/>
    <w:rsid w:val="001F0FEF"/>
    <w:rsid w:val="001F21E0"/>
    <w:rsid w:val="0021040E"/>
    <w:rsid w:val="00210A72"/>
    <w:rsid w:val="002344BA"/>
    <w:rsid w:val="002355C8"/>
    <w:rsid w:val="0023569B"/>
    <w:rsid w:val="00242855"/>
    <w:rsid w:val="00267A98"/>
    <w:rsid w:val="00280445"/>
    <w:rsid w:val="00281E04"/>
    <w:rsid w:val="00282F01"/>
    <w:rsid w:val="00285372"/>
    <w:rsid w:val="00290110"/>
    <w:rsid w:val="00294FA9"/>
    <w:rsid w:val="002A0869"/>
    <w:rsid w:val="002A41D7"/>
    <w:rsid w:val="002C0F2C"/>
    <w:rsid w:val="002C4A2E"/>
    <w:rsid w:val="002D27C5"/>
    <w:rsid w:val="002E1083"/>
    <w:rsid w:val="00326107"/>
    <w:rsid w:val="0033160B"/>
    <w:rsid w:val="00334215"/>
    <w:rsid w:val="0034675B"/>
    <w:rsid w:val="003604A6"/>
    <w:rsid w:val="0036710C"/>
    <w:rsid w:val="0038338E"/>
    <w:rsid w:val="003A22BB"/>
    <w:rsid w:val="003A436F"/>
    <w:rsid w:val="003B54D3"/>
    <w:rsid w:val="003C67BD"/>
    <w:rsid w:val="003C6C42"/>
    <w:rsid w:val="003D315F"/>
    <w:rsid w:val="003D5630"/>
    <w:rsid w:val="003E140D"/>
    <w:rsid w:val="003E2721"/>
    <w:rsid w:val="003E4081"/>
    <w:rsid w:val="003E7A47"/>
    <w:rsid w:val="0044074C"/>
    <w:rsid w:val="00445EC9"/>
    <w:rsid w:val="00453FB8"/>
    <w:rsid w:val="00472CCC"/>
    <w:rsid w:val="00486A64"/>
    <w:rsid w:val="004B401A"/>
    <w:rsid w:val="004C03BE"/>
    <w:rsid w:val="004C4FB9"/>
    <w:rsid w:val="004D7721"/>
    <w:rsid w:val="004F2316"/>
    <w:rsid w:val="004F6BFE"/>
    <w:rsid w:val="005000E1"/>
    <w:rsid w:val="0051578B"/>
    <w:rsid w:val="00531B3A"/>
    <w:rsid w:val="00535B17"/>
    <w:rsid w:val="00554BE6"/>
    <w:rsid w:val="0055734E"/>
    <w:rsid w:val="00557E22"/>
    <w:rsid w:val="0057125A"/>
    <w:rsid w:val="005777D2"/>
    <w:rsid w:val="00580020"/>
    <w:rsid w:val="00582604"/>
    <w:rsid w:val="00586AA8"/>
    <w:rsid w:val="005963F6"/>
    <w:rsid w:val="005A2F89"/>
    <w:rsid w:val="005B56B5"/>
    <w:rsid w:val="005C40BD"/>
    <w:rsid w:val="005E0749"/>
    <w:rsid w:val="005F63F8"/>
    <w:rsid w:val="00601BDC"/>
    <w:rsid w:val="00620B9F"/>
    <w:rsid w:val="00631F1E"/>
    <w:rsid w:val="00643D18"/>
    <w:rsid w:val="006707D1"/>
    <w:rsid w:val="0067153F"/>
    <w:rsid w:val="00686D55"/>
    <w:rsid w:val="00692F8B"/>
    <w:rsid w:val="0069346E"/>
    <w:rsid w:val="006B57D7"/>
    <w:rsid w:val="006C0BDC"/>
    <w:rsid w:val="006D3208"/>
    <w:rsid w:val="006D455B"/>
    <w:rsid w:val="006F132A"/>
    <w:rsid w:val="006F17E5"/>
    <w:rsid w:val="006F5C11"/>
    <w:rsid w:val="006F6855"/>
    <w:rsid w:val="007179FE"/>
    <w:rsid w:val="007434C4"/>
    <w:rsid w:val="0075616A"/>
    <w:rsid w:val="007673CA"/>
    <w:rsid w:val="0078794F"/>
    <w:rsid w:val="007939C8"/>
    <w:rsid w:val="00794077"/>
    <w:rsid w:val="00795B62"/>
    <w:rsid w:val="007A32A3"/>
    <w:rsid w:val="007A4FE9"/>
    <w:rsid w:val="007B1A45"/>
    <w:rsid w:val="007C0899"/>
    <w:rsid w:val="007D7D6E"/>
    <w:rsid w:val="007E2209"/>
    <w:rsid w:val="008130ED"/>
    <w:rsid w:val="00821D7B"/>
    <w:rsid w:val="00823ABA"/>
    <w:rsid w:val="0083758A"/>
    <w:rsid w:val="00846A3D"/>
    <w:rsid w:val="00850E8C"/>
    <w:rsid w:val="008528E3"/>
    <w:rsid w:val="00862971"/>
    <w:rsid w:val="008679CF"/>
    <w:rsid w:val="008746C3"/>
    <w:rsid w:val="00885281"/>
    <w:rsid w:val="0089245A"/>
    <w:rsid w:val="008A632A"/>
    <w:rsid w:val="008B57C1"/>
    <w:rsid w:val="008C1472"/>
    <w:rsid w:val="008C17AC"/>
    <w:rsid w:val="008C323E"/>
    <w:rsid w:val="008C37F1"/>
    <w:rsid w:val="008C6E6E"/>
    <w:rsid w:val="008C7CF9"/>
    <w:rsid w:val="00902390"/>
    <w:rsid w:val="00910A5D"/>
    <w:rsid w:val="00916452"/>
    <w:rsid w:val="009174B8"/>
    <w:rsid w:val="00941136"/>
    <w:rsid w:val="00966AB4"/>
    <w:rsid w:val="00967ED0"/>
    <w:rsid w:val="00976C2B"/>
    <w:rsid w:val="0098298D"/>
    <w:rsid w:val="009973EB"/>
    <w:rsid w:val="00997D14"/>
    <w:rsid w:val="009A1AD6"/>
    <w:rsid w:val="009A4925"/>
    <w:rsid w:val="009E2BC1"/>
    <w:rsid w:val="009F0232"/>
    <w:rsid w:val="00A05FDB"/>
    <w:rsid w:val="00A276FC"/>
    <w:rsid w:val="00A3162A"/>
    <w:rsid w:val="00A45DC4"/>
    <w:rsid w:val="00A51AF3"/>
    <w:rsid w:val="00A5777A"/>
    <w:rsid w:val="00A63815"/>
    <w:rsid w:val="00A65B5C"/>
    <w:rsid w:val="00A65B6E"/>
    <w:rsid w:val="00A75FC9"/>
    <w:rsid w:val="00A77BA7"/>
    <w:rsid w:val="00A8266C"/>
    <w:rsid w:val="00A97A62"/>
    <w:rsid w:val="00AA1974"/>
    <w:rsid w:val="00AA7F3D"/>
    <w:rsid w:val="00AC4900"/>
    <w:rsid w:val="00AD7392"/>
    <w:rsid w:val="00AE1424"/>
    <w:rsid w:val="00AF2799"/>
    <w:rsid w:val="00AF4294"/>
    <w:rsid w:val="00B01198"/>
    <w:rsid w:val="00B037A7"/>
    <w:rsid w:val="00B07F17"/>
    <w:rsid w:val="00B51C92"/>
    <w:rsid w:val="00B56CE7"/>
    <w:rsid w:val="00B61CAC"/>
    <w:rsid w:val="00BB1FE1"/>
    <w:rsid w:val="00BC156E"/>
    <w:rsid w:val="00BC3521"/>
    <w:rsid w:val="00BC745A"/>
    <w:rsid w:val="00BC7DE0"/>
    <w:rsid w:val="00BD6287"/>
    <w:rsid w:val="00C038F5"/>
    <w:rsid w:val="00C04BAE"/>
    <w:rsid w:val="00C20466"/>
    <w:rsid w:val="00C313E7"/>
    <w:rsid w:val="00C36546"/>
    <w:rsid w:val="00C36C53"/>
    <w:rsid w:val="00C54CD5"/>
    <w:rsid w:val="00C62220"/>
    <w:rsid w:val="00C628B2"/>
    <w:rsid w:val="00C7126B"/>
    <w:rsid w:val="00C80452"/>
    <w:rsid w:val="00C950F2"/>
    <w:rsid w:val="00C962BE"/>
    <w:rsid w:val="00CA1E2D"/>
    <w:rsid w:val="00CA562D"/>
    <w:rsid w:val="00CA7419"/>
    <w:rsid w:val="00CB7EAA"/>
    <w:rsid w:val="00CE6615"/>
    <w:rsid w:val="00CF6015"/>
    <w:rsid w:val="00D3227A"/>
    <w:rsid w:val="00D345C1"/>
    <w:rsid w:val="00D540FB"/>
    <w:rsid w:val="00D55B0D"/>
    <w:rsid w:val="00D56D62"/>
    <w:rsid w:val="00D57757"/>
    <w:rsid w:val="00D639C5"/>
    <w:rsid w:val="00D7218B"/>
    <w:rsid w:val="00D91E48"/>
    <w:rsid w:val="00D95574"/>
    <w:rsid w:val="00DC1DA1"/>
    <w:rsid w:val="00DC6AC7"/>
    <w:rsid w:val="00DC79C8"/>
    <w:rsid w:val="00DE1A14"/>
    <w:rsid w:val="00DF6695"/>
    <w:rsid w:val="00E0623B"/>
    <w:rsid w:val="00E0639D"/>
    <w:rsid w:val="00E12C0C"/>
    <w:rsid w:val="00E30877"/>
    <w:rsid w:val="00E43E39"/>
    <w:rsid w:val="00E505F0"/>
    <w:rsid w:val="00E77D63"/>
    <w:rsid w:val="00E96090"/>
    <w:rsid w:val="00EB1255"/>
    <w:rsid w:val="00EB3A11"/>
    <w:rsid w:val="00ED5BC5"/>
    <w:rsid w:val="00EE325A"/>
    <w:rsid w:val="00EF3EB1"/>
    <w:rsid w:val="00F0355E"/>
    <w:rsid w:val="00F0626A"/>
    <w:rsid w:val="00F119AE"/>
    <w:rsid w:val="00F174F9"/>
    <w:rsid w:val="00F30442"/>
    <w:rsid w:val="00F33E6E"/>
    <w:rsid w:val="00F4734C"/>
    <w:rsid w:val="00F504F5"/>
    <w:rsid w:val="00F5212E"/>
    <w:rsid w:val="00F52158"/>
    <w:rsid w:val="00F56306"/>
    <w:rsid w:val="00F71BC6"/>
    <w:rsid w:val="00F72368"/>
    <w:rsid w:val="00F84190"/>
    <w:rsid w:val="00F856AC"/>
    <w:rsid w:val="00F90200"/>
    <w:rsid w:val="00F96459"/>
    <w:rsid w:val="00FA4418"/>
    <w:rsid w:val="00FA5E6E"/>
    <w:rsid w:val="00FB1CAC"/>
    <w:rsid w:val="00FB63B5"/>
    <w:rsid w:val="00FC4350"/>
    <w:rsid w:val="00FE37C2"/>
    <w:rsid w:val="00FE7E19"/>
    <w:rsid w:val="00FF1E9D"/>
    <w:rsid w:val="00FF4C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D3C0D44"/>
  <w15:docId w15:val="{3C1F7FEB-B3E1-4408-B42A-91E8B875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FB9"/>
    <w:rPr>
      <w:rFonts w:eastAsia="Times New Roman"/>
      <w:sz w:val="24"/>
      <w:szCs w:val="24"/>
      <w:lang w:eastAsia="en-GB"/>
    </w:rPr>
  </w:style>
  <w:style w:type="paragraph" w:styleId="Heading5">
    <w:name w:val="heading 5"/>
    <w:basedOn w:val="Normal"/>
    <w:next w:val="Normal"/>
    <w:link w:val="Heading5Char"/>
    <w:uiPriority w:val="99"/>
    <w:qFormat/>
    <w:rsid w:val="004C4FB9"/>
    <w:pPr>
      <w:keepNext/>
      <w:pBdr>
        <w:top w:val="single" w:sz="4" w:space="1" w:color="auto"/>
      </w:pBdr>
      <w:jc w:val="both"/>
      <w:outlineLvl w:val="4"/>
    </w:pPr>
    <w:rPr>
      <w:b/>
      <w:bCs/>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4C4FB9"/>
    <w:rPr>
      <w:rFonts w:eastAsia="Times New Roman"/>
      <w:b/>
      <w:bCs/>
      <w:color w:val="000000"/>
      <w:sz w:val="24"/>
      <w:szCs w:val="24"/>
    </w:rPr>
  </w:style>
  <w:style w:type="paragraph" w:styleId="Header">
    <w:name w:val="header"/>
    <w:basedOn w:val="Normal"/>
    <w:link w:val="HeaderChar"/>
    <w:uiPriority w:val="99"/>
    <w:rsid w:val="004C4FB9"/>
    <w:pPr>
      <w:tabs>
        <w:tab w:val="center" w:pos="4153"/>
        <w:tab w:val="right" w:pos="8306"/>
      </w:tabs>
    </w:pPr>
  </w:style>
  <w:style w:type="character" w:customStyle="1" w:styleId="HeaderChar">
    <w:name w:val="Header Char"/>
    <w:basedOn w:val="DefaultParagraphFont"/>
    <w:link w:val="Header"/>
    <w:uiPriority w:val="99"/>
    <w:rsid w:val="004C4FB9"/>
    <w:rPr>
      <w:rFonts w:eastAsia="Times New Roman"/>
      <w:sz w:val="24"/>
      <w:szCs w:val="24"/>
      <w:lang w:eastAsia="en-GB"/>
    </w:rPr>
  </w:style>
  <w:style w:type="paragraph" w:styleId="BodyText3">
    <w:name w:val="Body Text 3"/>
    <w:basedOn w:val="Normal"/>
    <w:link w:val="BodyText3Char"/>
    <w:uiPriority w:val="99"/>
    <w:rsid w:val="004C4FB9"/>
    <w:pPr>
      <w:tabs>
        <w:tab w:val="left" w:pos="317"/>
        <w:tab w:val="left" w:pos="7371"/>
      </w:tabs>
      <w:jc w:val="both"/>
    </w:pPr>
    <w:rPr>
      <w:sz w:val="21"/>
      <w:szCs w:val="21"/>
      <w:lang w:eastAsia="en-US"/>
    </w:rPr>
  </w:style>
  <w:style w:type="character" w:customStyle="1" w:styleId="BodyText3Char">
    <w:name w:val="Body Text 3 Char"/>
    <w:basedOn w:val="DefaultParagraphFont"/>
    <w:link w:val="BodyText3"/>
    <w:uiPriority w:val="99"/>
    <w:rsid w:val="004C4FB9"/>
    <w:rPr>
      <w:rFonts w:eastAsia="Times New Roman"/>
      <w:sz w:val="21"/>
      <w:szCs w:val="21"/>
    </w:rPr>
  </w:style>
  <w:style w:type="paragraph" w:styleId="ListParagraph">
    <w:name w:val="List Paragraph"/>
    <w:basedOn w:val="Normal"/>
    <w:uiPriority w:val="34"/>
    <w:qFormat/>
    <w:rsid w:val="004C4FB9"/>
    <w:pPr>
      <w:ind w:left="720"/>
      <w:contextualSpacing/>
    </w:pPr>
  </w:style>
  <w:style w:type="paragraph" w:styleId="BalloonText">
    <w:name w:val="Balloon Text"/>
    <w:basedOn w:val="Normal"/>
    <w:link w:val="BalloonTextChar"/>
    <w:rsid w:val="004C4FB9"/>
    <w:rPr>
      <w:rFonts w:ascii="Tahoma" w:hAnsi="Tahoma" w:cs="Tahoma"/>
      <w:sz w:val="16"/>
      <w:szCs w:val="16"/>
    </w:rPr>
  </w:style>
  <w:style w:type="character" w:customStyle="1" w:styleId="BalloonTextChar">
    <w:name w:val="Balloon Text Char"/>
    <w:basedOn w:val="DefaultParagraphFont"/>
    <w:link w:val="BalloonText"/>
    <w:rsid w:val="004C4FB9"/>
    <w:rPr>
      <w:rFonts w:ascii="Tahoma" w:eastAsia="Times New Roman" w:hAnsi="Tahoma" w:cs="Tahoma"/>
      <w:sz w:val="16"/>
      <w:szCs w:val="16"/>
      <w:lang w:eastAsia="en-GB"/>
    </w:rPr>
  </w:style>
  <w:style w:type="paragraph" w:styleId="FootnoteText">
    <w:name w:val="footnote text"/>
    <w:basedOn w:val="Normal"/>
    <w:link w:val="FootnoteTextChar"/>
    <w:rsid w:val="00DC1DA1"/>
    <w:rPr>
      <w:sz w:val="20"/>
      <w:szCs w:val="20"/>
    </w:rPr>
  </w:style>
  <w:style w:type="character" w:customStyle="1" w:styleId="FootnoteTextChar">
    <w:name w:val="Footnote Text Char"/>
    <w:basedOn w:val="DefaultParagraphFont"/>
    <w:link w:val="FootnoteText"/>
    <w:rsid w:val="00DC1DA1"/>
    <w:rPr>
      <w:rFonts w:eastAsia="Times New Roman"/>
      <w:lang w:eastAsia="en-GB"/>
    </w:rPr>
  </w:style>
  <w:style w:type="character" w:styleId="FootnoteReference">
    <w:name w:val="footnote reference"/>
    <w:basedOn w:val="DefaultParagraphFont"/>
    <w:rsid w:val="00DC1DA1"/>
    <w:rPr>
      <w:vertAlign w:val="superscript"/>
    </w:rPr>
  </w:style>
  <w:style w:type="character" w:styleId="Hyperlink">
    <w:name w:val="Hyperlink"/>
    <w:basedOn w:val="DefaultParagraphFont"/>
    <w:rsid w:val="00DC1DA1"/>
    <w:rPr>
      <w:color w:val="0000FF" w:themeColor="hyperlink"/>
      <w:u w:val="single"/>
    </w:rPr>
  </w:style>
  <w:style w:type="character" w:styleId="CommentReference">
    <w:name w:val="annotation reference"/>
    <w:basedOn w:val="DefaultParagraphFont"/>
    <w:rsid w:val="00163403"/>
    <w:rPr>
      <w:sz w:val="16"/>
      <w:szCs w:val="16"/>
    </w:rPr>
  </w:style>
  <w:style w:type="paragraph" w:styleId="CommentText">
    <w:name w:val="annotation text"/>
    <w:basedOn w:val="Normal"/>
    <w:link w:val="CommentTextChar"/>
    <w:rsid w:val="00163403"/>
    <w:rPr>
      <w:sz w:val="20"/>
      <w:szCs w:val="20"/>
    </w:rPr>
  </w:style>
  <w:style w:type="character" w:customStyle="1" w:styleId="CommentTextChar">
    <w:name w:val="Comment Text Char"/>
    <w:basedOn w:val="DefaultParagraphFont"/>
    <w:link w:val="CommentText"/>
    <w:rsid w:val="00163403"/>
    <w:rPr>
      <w:rFonts w:eastAsia="Times New Roman"/>
      <w:lang w:eastAsia="en-GB"/>
    </w:rPr>
  </w:style>
  <w:style w:type="paragraph" w:styleId="CommentSubject">
    <w:name w:val="annotation subject"/>
    <w:basedOn w:val="CommentText"/>
    <w:next w:val="CommentText"/>
    <w:link w:val="CommentSubjectChar"/>
    <w:rsid w:val="00163403"/>
    <w:rPr>
      <w:b/>
      <w:bCs/>
    </w:rPr>
  </w:style>
  <w:style w:type="character" w:customStyle="1" w:styleId="CommentSubjectChar">
    <w:name w:val="Comment Subject Char"/>
    <w:basedOn w:val="CommentTextChar"/>
    <w:link w:val="CommentSubject"/>
    <w:rsid w:val="00163403"/>
    <w:rPr>
      <w:rFonts w:eastAsia="Times New Roman"/>
      <w:b/>
      <w:bCs/>
      <w:lang w:eastAsia="en-GB"/>
    </w:rPr>
  </w:style>
  <w:style w:type="paragraph" w:styleId="Footer">
    <w:name w:val="footer"/>
    <w:basedOn w:val="Normal"/>
    <w:link w:val="FooterChar"/>
    <w:rsid w:val="00C962BE"/>
    <w:pPr>
      <w:tabs>
        <w:tab w:val="center" w:pos="4513"/>
        <w:tab w:val="right" w:pos="9026"/>
      </w:tabs>
    </w:pPr>
  </w:style>
  <w:style w:type="character" w:customStyle="1" w:styleId="FooterChar">
    <w:name w:val="Footer Char"/>
    <w:basedOn w:val="DefaultParagraphFont"/>
    <w:link w:val="Footer"/>
    <w:rsid w:val="00C962BE"/>
    <w:rPr>
      <w:rFonts w:eastAsia="Times New Roman"/>
      <w:sz w:val="24"/>
      <w:szCs w:val="24"/>
      <w:lang w:eastAsia="en-GB"/>
    </w:rPr>
  </w:style>
  <w:style w:type="character" w:customStyle="1" w:styleId="textrun">
    <w:name w:val="textrun"/>
    <w:basedOn w:val="DefaultParagraphFont"/>
    <w:rsid w:val="003B54D3"/>
  </w:style>
  <w:style w:type="character" w:styleId="FollowedHyperlink">
    <w:name w:val="FollowedHyperlink"/>
    <w:basedOn w:val="DefaultParagraphFont"/>
    <w:rsid w:val="00C038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91301">
      <w:bodyDiv w:val="1"/>
      <w:marLeft w:val="0"/>
      <w:marRight w:val="0"/>
      <w:marTop w:val="0"/>
      <w:marBottom w:val="0"/>
      <w:divBdr>
        <w:top w:val="none" w:sz="0" w:space="0" w:color="auto"/>
        <w:left w:val="none" w:sz="0" w:space="0" w:color="auto"/>
        <w:bottom w:val="none" w:sz="0" w:space="0" w:color="auto"/>
        <w:right w:val="none" w:sz="0" w:space="0" w:color="auto"/>
      </w:divBdr>
    </w:div>
    <w:div w:id="454174091">
      <w:bodyDiv w:val="1"/>
      <w:marLeft w:val="0"/>
      <w:marRight w:val="0"/>
      <w:marTop w:val="0"/>
      <w:marBottom w:val="0"/>
      <w:divBdr>
        <w:top w:val="none" w:sz="0" w:space="0" w:color="auto"/>
        <w:left w:val="none" w:sz="0" w:space="0" w:color="auto"/>
        <w:bottom w:val="none" w:sz="0" w:space="0" w:color="auto"/>
        <w:right w:val="none" w:sz="0" w:space="0" w:color="auto"/>
      </w:divBdr>
    </w:div>
    <w:div w:id="521818465">
      <w:bodyDiv w:val="1"/>
      <w:marLeft w:val="0"/>
      <w:marRight w:val="0"/>
      <w:marTop w:val="0"/>
      <w:marBottom w:val="0"/>
      <w:divBdr>
        <w:top w:val="none" w:sz="0" w:space="0" w:color="auto"/>
        <w:left w:val="none" w:sz="0" w:space="0" w:color="auto"/>
        <w:bottom w:val="none" w:sz="0" w:space="0" w:color="auto"/>
        <w:right w:val="none" w:sz="0" w:space="0" w:color="auto"/>
      </w:divBdr>
    </w:div>
    <w:div w:id="712653862">
      <w:bodyDiv w:val="1"/>
      <w:marLeft w:val="0"/>
      <w:marRight w:val="0"/>
      <w:marTop w:val="0"/>
      <w:marBottom w:val="0"/>
      <w:divBdr>
        <w:top w:val="none" w:sz="0" w:space="0" w:color="auto"/>
        <w:left w:val="none" w:sz="0" w:space="0" w:color="auto"/>
        <w:bottom w:val="none" w:sz="0" w:space="0" w:color="auto"/>
        <w:right w:val="none" w:sz="0" w:space="0" w:color="auto"/>
      </w:divBdr>
    </w:div>
    <w:div w:id="832721862">
      <w:bodyDiv w:val="1"/>
      <w:marLeft w:val="0"/>
      <w:marRight w:val="0"/>
      <w:marTop w:val="0"/>
      <w:marBottom w:val="0"/>
      <w:divBdr>
        <w:top w:val="none" w:sz="0" w:space="0" w:color="auto"/>
        <w:left w:val="none" w:sz="0" w:space="0" w:color="auto"/>
        <w:bottom w:val="none" w:sz="0" w:space="0" w:color="auto"/>
        <w:right w:val="none" w:sz="0" w:space="0" w:color="auto"/>
      </w:divBdr>
    </w:div>
    <w:div w:id="10508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STA-UWE05.campus.ads.uwe.ac.uk\FACULTY\CAS\Governance\CUC%20Business\Chair%20Support%20Survey\results-for-chair-support-2017-02-28-092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NSTA-UWE05.campus.ads.uwe.ac.uk\FACULTY\CAS\Governance\CUC%20Business\Chair%20Support%20Survey\results-for-chair-support-2017-02-28-092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NSTA-UWE05.campus.ads.uwe.ac.uk\FACULTY\CAS\Governance\CUC%20Business\Chair%20Support%20Survey\results-for-chair-support-2017-02-28-092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NSTA-UWE05.campus.ads.uwe.ac.uk\FACULTY\CAS\Governance\CUC%20Business\Chair%20Support%20Survey\results-for-chair-support-2017-02-28-092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NSTA-UWE05.campus.ads.uwe.ac.uk\FACULTY\CAS\Governance\CUC%20Business\Chair%20Support%20Survey\results-for-chair-support-2017-02-28-092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NSTA-UWE05.campus.ads.uwe.ac.uk\FACULTY\CAS\Governance\CUC%20Business\Chair%20Support%20Survey\results-for-chair-support-2017-02-28-09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 1'!$F$1</c:f>
              <c:strCache>
                <c:ptCount val="1"/>
                <c:pt idx="0">
                  <c:v>2a sifted for analysis</c:v>
                </c:pt>
              </c:strCache>
            </c:strRef>
          </c:tx>
          <c:spPr>
            <a:ln w="25400" cap="rnd">
              <a:noFill/>
              <a:round/>
            </a:ln>
            <a:effectLst/>
          </c:spPr>
          <c:marker>
            <c:symbol val="circle"/>
            <c:size val="5"/>
            <c:spPr>
              <a:solidFill>
                <a:sysClr val="window" lastClr="FFFFFF">
                  <a:lumMod val="50000"/>
                </a:sysClr>
              </a:solidFill>
              <a:ln w="9525">
                <a:solidFill>
                  <a:schemeClr val="accent1"/>
                </a:solidFill>
              </a:ln>
              <a:effectLst/>
            </c:spPr>
          </c:marker>
          <c:dPt>
            <c:idx val="14"/>
            <c:marker>
              <c:symbol val="circle"/>
              <c:size val="5"/>
              <c:spPr>
                <a:solidFill>
                  <a:sysClr val="window" lastClr="FFFFFF">
                    <a:lumMod val="50000"/>
                  </a:sysClr>
                </a:solidFill>
                <a:ln w="9525">
                  <a:solidFill>
                    <a:schemeClr val="accent1"/>
                  </a:solidFill>
                </a:ln>
                <a:effectLst/>
              </c:spPr>
            </c:marker>
            <c:bubble3D val="0"/>
            <c:spPr>
              <a:ln w="19050" cap="rnd">
                <a:noFill/>
                <a:round/>
              </a:ln>
              <a:effectLst/>
            </c:spPr>
            <c:extLst>
              <c:ext xmlns:c16="http://schemas.microsoft.com/office/drawing/2014/chart" uri="{C3380CC4-5D6E-409C-BE32-E72D297353CC}">
                <c16:uniqueId val="{00000001-38FC-4E72-A243-C10AD2872E18}"/>
              </c:ext>
            </c:extLst>
          </c:dPt>
          <c:xVal>
            <c:numRef>
              <c:f>'Sheet 1'!$D$2:$E$77</c:f>
              <c:numCache>
                <c:formatCode>0</c:formatCode>
                <c:ptCount val="76"/>
                <c:pt idx="0">
                  <c:v>12</c:v>
                </c:pt>
                <c:pt idx="1">
                  <c:v>14</c:v>
                </c:pt>
                <c:pt idx="2">
                  <c:v>14</c:v>
                </c:pt>
                <c:pt idx="3">
                  <c:v>15</c:v>
                </c:pt>
                <c:pt idx="4">
                  <c:v>15</c:v>
                </c:pt>
                <c:pt idx="5">
                  <c:v>25</c:v>
                </c:pt>
                <c:pt idx="6">
                  <c:v>15</c:v>
                </c:pt>
                <c:pt idx="7">
                  <c:v>15</c:v>
                </c:pt>
                <c:pt idx="8">
                  <c:v>16</c:v>
                </c:pt>
                <c:pt idx="9">
                  <c:v>16</c:v>
                </c:pt>
                <c:pt idx="10">
                  <c:v>16</c:v>
                </c:pt>
                <c:pt idx="11">
                  <c:v>17</c:v>
                </c:pt>
                <c:pt idx="12">
                  <c:v>17</c:v>
                </c:pt>
                <c:pt idx="13">
                  <c:v>17</c:v>
                </c:pt>
                <c:pt idx="14">
                  <c:v>18</c:v>
                </c:pt>
                <c:pt idx="15">
                  <c:v>18</c:v>
                </c:pt>
                <c:pt idx="16">
                  <c:v>18</c:v>
                </c:pt>
                <c:pt idx="17">
                  <c:v>18</c:v>
                </c:pt>
                <c:pt idx="18">
                  <c:v>18</c:v>
                </c:pt>
                <c:pt idx="19">
                  <c:v>19</c:v>
                </c:pt>
                <c:pt idx="20">
                  <c:v>19</c:v>
                </c:pt>
                <c:pt idx="21">
                  <c:v>19</c:v>
                </c:pt>
                <c:pt idx="22">
                  <c:v>19</c:v>
                </c:pt>
                <c:pt idx="23">
                  <c:v>20</c:v>
                </c:pt>
                <c:pt idx="24">
                  <c:v>20</c:v>
                </c:pt>
                <c:pt idx="25">
                  <c:v>20</c:v>
                </c:pt>
                <c:pt idx="26">
                  <c:v>20</c:v>
                </c:pt>
                <c:pt idx="27">
                  <c:v>20</c:v>
                </c:pt>
                <c:pt idx="28">
                  <c:v>20</c:v>
                </c:pt>
                <c:pt idx="29">
                  <c:v>20</c:v>
                </c:pt>
                <c:pt idx="30">
                  <c:v>20</c:v>
                </c:pt>
                <c:pt idx="31">
                  <c:v>21</c:v>
                </c:pt>
                <c:pt idx="32">
                  <c:v>21</c:v>
                </c:pt>
                <c:pt idx="33">
                  <c:v>21</c:v>
                </c:pt>
                <c:pt idx="34">
                  <c:v>21</c:v>
                </c:pt>
                <c:pt idx="35">
                  <c:v>21</c:v>
                </c:pt>
                <c:pt idx="36">
                  <c:v>21</c:v>
                </c:pt>
                <c:pt idx="37">
                  <c:v>21</c:v>
                </c:pt>
                <c:pt idx="38">
                  <c:v>21</c:v>
                </c:pt>
                <c:pt idx="39">
                  <c:v>21</c:v>
                </c:pt>
                <c:pt idx="40">
                  <c:v>21</c:v>
                </c:pt>
                <c:pt idx="41">
                  <c:v>21</c:v>
                </c:pt>
                <c:pt idx="42">
                  <c:v>21</c:v>
                </c:pt>
                <c:pt idx="43">
                  <c:v>22</c:v>
                </c:pt>
                <c:pt idx="44">
                  <c:v>22</c:v>
                </c:pt>
                <c:pt idx="45">
                  <c:v>22</c:v>
                </c:pt>
                <c:pt idx="46">
                  <c:v>22</c:v>
                </c:pt>
                <c:pt idx="47">
                  <c:v>22</c:v>
                </c:pt>
                <c:pt idx="48">
                  <c:v>22</c:v>
                </c:pt>
                <c:pt idx="49">
                  <c:v>22</c:v>
                </c:pt>
                <c:pt idx="50">
                  <c:v>22</c:v>
                </c:pt>
                <c:pt idx="51">
                  <c:v>23</c:v>
                </c:pt>
                <c:pt idx="52">
                  <c:v>23</c:v>
                </c:pt>
                <c:pt idx="53">
                  <c:v>23</c:v>
                </c:pt>
                <c:pt idx="54">
                  <c:v>23</c:v>
                </c:pt>
                <c:pt idx="55">
                  <c:v>23</c:v>
                </c:pt>
                <c:pt idx="56">
                  <c:v>23</c:v>
                </c:pt>
                <c:pt idx="57">
                  <c:v>23</c:v>
                </c:pt>
                <c:pt idx="58">
                  <c:v>24</c:v>
                </c:pt>
                <c:pt idx="59">
                  <c:v>24</c:v>
                </c:pt>
                <c:pt idx="60">
                  <c:v>24</c:v>
                </c:pt>
                <c:pt idx="61">
                  <c:v>24</c:v>
                </c:pt>
                <c:pt idx="62">
                  <c:v>25</c:v>
                </c:pt>
                <c:pt idx="63">
                  <c:v>25</c:v>
                </c:pt>
                <c:pt idx="64">
                  <c:v>25</c:v>
                </c:pt>
                <c:pt idx="65">
                  <c:v>25</c:v>
                </c:pt>
                <c:pt idx="66">
                  <c:v>25</c:v>
                </c:pt>
                <c:pt idx="67">
                  <c:v>25</c:v>
                </c:pt>
                <c:pt idx="68">
                  <c:v>25</c:v>
                </c:pt>
                <c:pt idx="69">
                  <c:v>25</c:v>
                </c:pt>
                <c:pt idx="70">
                  <c:v>26</c:v>
                </c:pt>
                <c:pt idx="71">
                  <c:v>26</c:v>
                </c:pt>
                <c:pt idx="72">
                  <c:v>26</c:v>
                </c:pt>
                <c:pt idx="73">
                  <c:v>26</c:v>
                </c:pt>
                <c:pt idx="74">
                  <c:v>29</c:v>
                </c:pt>
                <c:pt idx="75">
                  <c:v>32</c:v>
                </c:pt>
              </c:numCache>
            </c:numRef>
          </c:xVal>
          <c:yVal>
            <c:numRef>
              <c:f>'Sheet 1'!$F$2:$F$77</c:f>
              <c:numCache>
                <c:formatCode>0</c:formatCode>
                <c:ptCount val="76"/>
                <c:pt idx="0">
                  <c:v>9</c:v>
                </c:pt>
                <c:pt idx="1">
                  <c:v>9</c:v>
                </c:pt>
                <c:pt idx="2">
                  <c:v>10</c:v>
                </c:pt>
                <c:pt idx="3">
                  <c:v>11</c:v>
                </c:pt>
                <c:pt idx="4">
                  <c:v>11</c:v>
                </c:pt>
                <c:pt idx="5">
                  <c:v>16</c:v>
                </c:pt>
                <c:pt idx="6">
                  <c:v>12</c:v>
                </c:pt>
                <c:pt idx="7">
                  <c:v>10</c:v>
                </c:pt>
                <c:pt idx="8">
                  <c:v>10</c:v>
                </c:pt>
                <c:pt idx="9">
                  <c:v>10</c:v>
                </c:pt>
                <c:pt idx="10">
                  <c:v>12</c:v>
                </c:pt>
                <c:pt idx="11">
                  <c:v>12</c:v>
                </c:pt>
                <c:pt idx="12">
                  <c:v>12</c:v>
                </c:pt>
                <c:pt idx="13">
                  <c:v>10</c:v>
                </c:pt>
                <c:pt idx="14">
                  <c:v>12</c:v>
                </c:pt>
                <c:pt idx="15">
                  <c:v>13</c:v>
                </c:pt>
                <c:pt idx="16">
                  <c:v>10</c:v>
                </c:pt>
                <c:pt idx="17">
                  <c:v>11</c:v>
                </c:pt>
                <c:pt idx="18">
                  <c:v>12</c:v>
                </c:pt>
                <c:pt idx="19">
                  <c:v>14</c:v>
                </c:pt>
                <c:pt idx="20">
                  <c:v>12</c:v>
                </c:pt>
                <c:pt idx="21">
                  <c:v>12</c:v>
                </c:pt>
                <c:pt idx="22">
                  <c:v>14</c:v>
                </c:pt>
                <c:pt idx="23">
                  <c:v>15</c:v>
                </c:pt>
                <c:pt idx="24">
                  <c:v>12</c:v>
                </c:pt>
                <c:pt idx="25">
                  <c:v>13</c:v>
                </c:pt>
                <c:pt idx="26">
                  <c:v>19</c:v>
                </c:pt>
                <c:pt idx="27">
                  <c:v>11</c:v>
                </c:pt>
                <c:pt idx="28">
                  <c:v>14</c:v>
                </c:pt>
                <c:pt idx="29">
                  <c:v>12</c:v>
                </c:pt>
                <c:pt idx="30">
                  <c:v>11</c:v>
                </c:pt>
                <c:pt idx="31">
                  <c:v>11</c:v>
                </c:pt>
                <c:pt idx="32">
                  <c:v>13</c:v>
                </c:pt>
                <c:pt idx="33">
                  <c:v>13</c:v>
                </c:pt>
                <c:pt idx="34">
                  <c:v>12</c:v>
                </c:pt>
                <c:pt idx="35">
                  <c:v>12</c:v>
                </c:pt>
                <c:pt idx="36">
                  <c:v>13</c:v>
                </c:pt>
                <c:pt idx="37">
                  <c:v>13</c:v>
                </c:pt>
                <c:pt idx="38">
                  <c:v>14</c:v>
                </c:pt>
                <c:pt idx="39">
                  <c:v>11</c:v>
                </c:pt>
                <c:pt idx="40">
                  <c:v>15</c:v>
                </c:pt>
                <c:pt idx="41">
                  <c:v>15</c:v>
                </c:pt>
                <c:pt idx="42">
                  <c:v>14</c:v>
                </c:pt>
                <c:pt idx="43">
                  <c:v>12</c:v>
                </c:pt>
                <c:pt idx="44">
                  <c:v>13</c:v>
                </c:pt>
                <c:pt idx="45">
                  <c:v>12</c:v>
                </c:pt>
                <c:pt idx="46">
                  <c:v>14</c:v>
                </c:pt>
                <c:pt idx="47">
                  <c:v>14</c:v>
                </c:pt>
                <c:pt idx="48">
                  <c:v>21</c:v>
                </c:pt>
                <c:pt idx="49">
                  <c:v>16</c:v>
                </c:pt>
                <c:pt idx="50">
                  <c:v>12</c:v>
                </c:pt>
                <c:pt idx="51">
                  <c:v>12</c:v>
                </c:pt>
                <c:pt idx="52">
                  <c:v>15</c:v>
                </c:pt>
                <c:pt idx="53">
                  <c:v>12</c:v>
                </c:pt>
                <c:pt idx="54">
                  <c:v>12</c:v>
                </c:pt>
                <c:pt idx="55">
                  <c:v>13</c:v>
                </c:pt>
                <c:pt idx="56">
                  <c:v>13</c:v>
                </c:pt>
                <c:pt idx="57">
                  <c:v>15</c:v>
                </c:pt>
                <c:pt idx="58">
                  <c:v>18</c:v>
                </c:pt>
                <c:pt idx="59">
                  <c:v>16</c:v>
                </c:pt>
                <c:pt idx="60">
                  <c:v>9</c:v>
                </c:pt>
                <c:pt idx="61">
                  <c:v>13</c:v>
                </c:pt>
                <c:pt idx="62">
                  <c:v>14</c:v>
                </c:pt>
                <c:pt idx="63">
                  <c:v>13</c:v>
                </c:pt>
                <c:pt idx="64">
                  <c:v>14</c:v>
                </c:pt>
                <c:pt idx="65">
                  <c:v>16</c:v>
                </c:pt>
                <c:pt idx="66">
                  <c:v>13</c:v>
                </c:pt>
                <c:pt idx="67">
                  <c:v>18</c:v>
                </c:pt>
                <c:pt idx="68">
                  <c:v>13</c:v>
                </c:pt>
                <c:pt idx="69">
                  <c:v>15</c:v>
                </c:pt>
                <c:pt idx="70">
                  <c:v>18</c:v>
                </c:pt>
                <c:pt idx="71">
                  <c:v>15</c:v>
                </c:pt>
                <c:pt idx="72">
                  <c:v>14</c:v>
                </c:pt>
                <c:pt idx="73">
                  <c:v>20</c:v>
                </c:pt>
                <c:pt idx="74">
                  <c:v>15</c:v>
                </c:pt>
                <c:pt idx="75">
                  <c:v>16</c:v>
                </c:pt>
              </c:numCache>
            </c:numRef>
          </c:yVal>
          <c:smooth val="0"/>
          <c:extLst>
            <c:ext xmlns:c16="http://schemas.microsoft.com/office/drawing/2014/chart" uri="{C3380CC4-5D6E-409C-BE32-E72D297353CC}">
              <c16:uniqueId val="{00000002-38FC-4E72-A243-C10AD2872E18}"/>
            </c:ext>
          </c:extLst>
        </c:ser>
        <c:dLbls>
          <c:showLegendKey val="0"/>
          <c:showVal val="0"/>
          <c:showCatName val="0"/>
          <c:showSerName val="0"/>
          <c:showPercent val="0"/>
          <c:showBubbleSize val="0"/>
        </c:dLbls>
        <c:axId val="649300152"/>
        <c:axId val="649300808"/>
      </c:scatterChart>
      <c:valAx>
        <c:axId val="64930015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Q2. Number</a:t>
                </a:r>
                <a:r>
                  <a:rPr lang="en-GB" baseline="0"/>
                  <a:t> of Governing Body members</a:t>
                </a:r>
                <a:endParaRPr lang="en-GB"/>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300808"/>
        <c:crosses val="autoZero"/>
        <c:crossBetween val="midCat"/>
      </c:valAx>
      <c:valAx>
        <c:axId val="6493008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Q2a. Number of lay members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3001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[results-for-chair-support-2017-02-28-0929.xlsx]Sheet3!PivotTable3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Sheet3!$B$3</c:f>
              <c:strCache>
                <c:ptCount val="1"/>
                <c:pt idx="0">
                  <c:v>Total</c:v>
                </c:pt>
              </c:strCache>
            </c:strRef>
          </c:tx>
          <c:spPr>
            <a:solidFill>
              <a:sysClr val="window" lastClr="FFFFFF">
                <a:lumMod val="50000"/>
              </a:sysClr>
            </a:solidFill>
            <a:ln>
              <a:noFill/>
            </a:ln>
            <a:effectLst/>
          </c:spPr>
          <c:invertIfNegative val="0"/>
          <c:cat>
            <c:strRef>
              <c:f>Sheet3!$A$4:$A$25</c:f>
              <c:strCache>
                <c:ptCount val="21"/>
                <c:pt idx="0">
                  <c:v>8</c:v>
                </c:pt>
                <c:pt idx="1">
                  <c:v>10</c:v>
                </c:pt>
                <c:pt idx="2">
                  <c:v>11</c:v>
                </c:pt>
                <c:pt idx="3">
                  <c:v>14</c:v>
                </c:pt>
                <c:pt idx="4">
                  <c:v>18</c:v>
                </c:pt>
                <c:pt idx="5">
                  <c:v>21</c:v>
                </c:pt>
                <c:pt idx="6">
                  <c:v>28</c:v>
                </c:pt>
                <c:pt idx="7">
                  <c:v>30</c:v>
                </c:pt>
                <c:pt idx="8">
                  <c:v>32</c:v>
                </c:pt>
                <c:pt idx="9">
                  <c:v>35</c:v>
                </c:pt>
                <c:pt idx="10">
                  <c:v>36</c:v>
                </c:pt>
                <c:pt idx="11">
                  <c:v>42</c:v>
                </c:pt>
                <c:pt idx="12">
                  <c:v>49</c:v>
                </c:pt>
                <c:pt idx="13">
                  <c:v>54</c:v>
                </c:pt>
                <c:pt idx="14">
                  <c:v>55</c:v>
                </c:pt>
                <c:pt idx="15">
                  <c:v>56</c:v>
                </c:pt>
                <c:pt idx="16">
                  <c:v>63</c:v>
                </c:pt>
                <c:pt idx="17">
                  <c:v>70</c:v>
                </c:pt>
                <c:pt idx="18">
                  <c:v>80</c:v>
                </c:pt>
                <c:pt idx="19">
                  <c:v>84</c:v>
                </c:pt>
                <c:pt idx="20">
                  <c:v>120</c:v>
                </c:pt>
              </c:strCache>
            </c:strRef>
          </c:cat>
          <c:val>
            <c:numRef>
              <c:f>Sheet3!$B$4:$B$25</c:f>
              <c:numCache>
                <c:formatCode>General</c:formatCode>
                <c:ptCount val="21"/>
                <c:pt idx="0">
                  <c:v>2</c:v>
                </c:pt>
                <c:pt idx="1">
                  <c:v>1</c:v>
                </c:pt>
                <c:pt idx="2">
                  <c:v>1</c:v>
                </c:pt>
                <c:pt idx="3">
                  <c:v>1</c:v>
                </c:pt>
                <c:pt idx="4">
                  <c:v>1</c:v>
                </c:pt>
                <c:pt idx="5">
                  <c:v>8</c:v>
                </c:pt>
                <c:pt idx="6">
                  <c:v>14</c:v>
                </c:pt>
                <c:pt idx="7">
                  <c:v>3</c:v>
                </c:pt>
                <c:pt idx="8">
                  <c:v>1</c:v>
                </c:pt>
                <c:pt idx="9">
                  <c:v>12</c:v>
                </c:pt>
                <c:pt idx="10">
                  <c:v>1</c:v>
                </c:pt>
                <c:pt idx="11">
                  <c:v>15</c:v>
                </c:pt>
                <c:pt idx="12">
                  <c:v>2</c:v>
                </c:pt>
                <c:pt idx="13">
                  <c:v>2</c:v>
                </c:pt>
                <c:pt idx="14">
                  <c:v>1</c:v>
                </c:pt>
                <c:pt idx="15">
                  <c:v>4</c:v>
                </c:pt>
                <c:pt idx="16">
                  <c:v>1</c:v>
                </c:pt>
                <c:pt idx="17">
                  <c:v>5</c:v>
                </c:pt>
                <c:pt idx="18">
                  <c:v>1</c:v>
                </c:pt>
                <c:pt idx="19">
                  <c:v>1</c:v>
                </c:pt>
                <c:pt idx="20">
                  <c:v>1</c:v>
                </c:pt>
              </c:numCache>
            </c:numRef>
          </c:val>
          <c:extLst>
            <c:ext xmlns:c16="http://schemas.microsoft.com/office/drawing/2014/chart" uri="{C3380CC4-5D6E-409C-BE32-E72D297353CC}">
              <c16:uniqueId val="{00000000-B58C-45DE-800D-62C01D454B92}"/>
            </c:ext>
          </c:extLst>
        </c:ser>
        <c:dLbls>
          <c:showLegendKey val="0"/>
          <c:showVal val="0"/>
          <c:showCatName val="0"/>
          <c:showSerName val="0"/>
          <c:showPercent val="0"/>
          <c:showBubbleSize val="0"/>
        </c:dLbls>
        <c:gapWidth val="219"/>
        <c:overlap val="-27"/>
        <c:axId val="363176824"/>
        <c:axId val="363177152"/>
      </c:barChart>
      <c:catAx>
        <c:axId val="363176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177152"/>
        <c:crosses val="autoZero"/>
        <c:auto val="1"/>
        <c:lblAlgn val="ctr"/>
        <c:lblOffset val="100"/>
        <c:noMultiLvlLbl val="0"/>
      </c:catAx>
      <c:valAx>
        <c:axId val="363177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176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[results-for-chair-support-2017-02-28-0929.xlsx]Sheet4!PivotTable4</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Sheet4!$B$3</c:f>
              <c:strCache>
                <c:ptCount val="1"/>
                <c:pt idx="0">
                  <c:v>Total</c:v>
                </c:pt>
              </c:strCache>
            </c:strRef>
          </c:tx>
          <c:spPr>
            <a:solidFill>
              <a:sysClr val="window" lastClr="FFFFFF">
                <a:lumMod val="50000"/>
              </a:sysClr>
            </a:solidFill>
            <a:ln>
              <a:noFill/>
            </a:ln>
            <a:effectLst/>
          </c:spPr>
          <c:invertIfNegative val="0"/>
          <c:cat>
            <c:strRef>
              <c:f>Sheet4!$A$4:$A$23</c:f>
              <c:strCache>
                <c:ptCount val="19"/>
                <c:pt idx="0">
                  <c:v>1.5</c:v>
                </c:pt>
                <c:pt idx="1">
                  <c:v>2</c:v>
                </c:pt>
                <c:pt idx="2">
                  <c:v>3</c:v>
                </c:pt>
                <c:pt idx="3">
                  <c:v>4</c:v>
                </c:pt>
                <c:pt idx="4">
                  <c:v>5</c:v>
                </c:pt>
                <c:pt idx="5">
                  <c:v>6</c:v>
                </c:pt>
                <c:pt idx="6">
                  <c:v>7</c:v>
                </c:pt>
                <c:pt idx="7">
                  <c:v>8</c:v>
                </c:pt>
                <c:pt idx="8">
                  <c:v>10</c:v>
                </c:pt>
                <c:pt idx="9">
                  <c:v>12</c:v>
                </c:pt>
                <c:pt idx="10">
                  <c:v>14</c:v>
                </c:pt>
                <c:pt idx="11">
                  <c:v>17</c:v>
                </c:pt>
                <c:pt idx="12">
                  <c:v>20</c:v>
                </c:pt>
                <c:pt idx="13">
                  <c:v>21</c:v>
                </c:pt>
                <c:pt idx="14">
                  <c:v>24</c:v>
                </c:pt>
                <c:pt idx="15">
                  <c:v>28</c:v>
                </c:pt>
                <c:pt idx="16">
                  <c:v>33</c:v>
                </c:pt>
                <c:pt idx="17">
                  <c:v>35</c:v>
                </c:pt>
                <c:pt idx="18">
                  <c:v>90</c:v>
                </c:pt>
              </c:strCache>
            </c:strRef>
          </c:cat>
          <c:val>
            <c:numRef>
              <c:f>Sheet4!$B$4:$B$23</c:f>
              <c:numCache>
                <c:formatCode>General</c:formatCode>
                <c:ptCount val="19"/>
                <c:pt idx="0">
                  <c:v>2</c:v>
                </c:pt>
                <c:pt idx="1">
                  <c:v>11</c:v>
                </c:pt>
                <c:pt idx="2">
                  <c:v>8</c:v>
                </c:pt>
                <c:pt idx="3">
                  <c:v>6</c:v>
                </c:pt>
                <c:pt idx="4">
                  <c:v>9</c:v>
                </c:pt>
                <c:pt idx="5">
                  <c:v>5</c:v>
                </c:pt>
                <c:pt idx="6">
                  <c:v>14</c:v>
                </c:pt>
                <c:pt idx="7">
                  <c:v>2</c:v>
                </c:pt>
                <c:pt idx="8">
                  <c:v>4</c:v>
                </c:pt>
                <c:pt idx="9">
                  <c:v>1</c:v>
                </c:pt>
                <c:pt idx="10">
                  <c:v>7</c:v>
                </c:pt>
                <c:pt idx="11">
                  <c:v>1</c:v>
                </c:pt>
                <c:pt idx="12">
                  <c:v>1</c:v>
                </c:pt>
                <c:pt idx="13">
                  <c:v>2</c:v>
                </c:pt>
                <c:pt idx="14">
                  <c:v>1</c:v>
                </c:pt>
                <c:pt idx="15">
                  <c:v>1</c:v>
                </c:pt>
                <c:pt idx="16">
                  <c:v>1</c:v>
                </c:pt>
                <c:pt idx="17">
                  <c:v>1</c:v>
                </c:pt>
                <c:pt idx="18">
                  <c:v>1</c:v>
                </c:pt>
              </c:numCache>
            </c:numRef>
          </c:val>
          <c:extLst>
            <c:ext xmlns:c16="http://schemas.microsoft.com/office/drawing/2014/chart" uri="{C3380CC4-5D6E-409C-BE32-E72D297353CC}">
              <c16:uniqueId val="{00000000-E1AB-420B-8874-568385D51A6F}"/>
            </c:ext>
          </c:extLst>
        </c:ser>
        <c:dLbls>
          <c:showLegendKey val="0"/>
          <c:showVal val="0"/>
          <c:showCatName val="0"/>
          <c:showSerName val="0"/>
          <c:showPercent val="0"/>
          <c:showBubbleSize val="0"/>
        </c:dLbls>
        <c:gapWidth val="219"/>
        <c:overlap val="-27"/>
        <c:axId val="310819488"/>
        <c:axId val="310819816"/>
      </c:barChart>
      <c:catAx>
        <c:axId val="31081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819816"/>
        <c:crosses val="autoZero"/>
        <c:auto val="1"/>
        <c:lblAlgn val="ctr"/>
        <c:lblOffset val="100"/>
        <c:noMultiLvlLbl val="0"/>
      </c:catAx>
      <c:valAx>
        <c:axId val="31081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819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[results-for-chair-support-2017-02-28-0929.xlsx]Sheet5!PivotTable5</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Sheet5!$B$3</c:f>
              <c:strCache>
                <c:ptCount val="1"/>
                <c:pt idx="0">
                  <c:v>Total</c:v>
                </c:pt>
              </c:strCache>
            </c:strRef>
          </c:tx>
          <c:spPr>
            <a:solidFill>
              <a:sysClr val="window" lastClr="FFFFFF">
                <a:lumMod val="50000"/>
              </a:sysClr>
            </a:solidFill>
            <a:ln>
              <a:noFill/>
            </a:ln>
            <a:effectLst/>
          </c:spPr>
          <c:invertIfNegative val="0"/>
          <c:cat>
            <c:strRef>
              <c:f>Sheet5!$A$4:$A$20</c:f>
              <c:strCache>
                <c:ptCount val="16"/>
                <c:pt idx="0">
                  <c:v>1</c:v>
                </c:pt>
                <c:pt idx="1">
                  <c:v>2</c:v>
                </c:pt>
                <c:pt idx="2">
                  <c:v>3</c:v>
                </c:pt>
                <c:pt idx="3">
                  <c:v>4</c:v>
                </c:pt>
                <c:pt idx="4">
                  <c:v>5</c:v>
                </c:pt>
                <c:pt idx="5">
                  <c:v>6</c:v>
                </c:pt>
                <c:pt idx="6">
                  <c:v>7</c:v>
                </c:pt>
                <c:pt idx="7">
                  <c:v>8</c:v>
                </c:pt>
                <c:pt idx="8">
                  <c:v>10</c:v>
                </c:pt>
                <c:pt idx="9">
                  <c:v>12</c:v>
                </c:pt>
                <c:pt idx="10">
                  <c:v>14</c:v>
                </c:pt>
                <c:pt idx="11">
                  <c:v>20</c:v>
                </c:pt>
                <c:pt idx="12">
                  <c:v>21</c:v>
                </c:pt>
                <c:pt idx="13">
                  <c:v>28</c:v>
                </c:pt>
                <c:pt idx="14">
                  <c:v>40</c:v>
                </c:pt>
                <c:pt idx="15">
                  <c:v>N/R</c:v>
                </c:pt>
              </c:strCache>
            </c:strRef>
          </c:cat>
          <c:val>
            <c:numRef>
              <c:f>Sheet5!$B$4:$B$20</c:f>
              <c:numCache>
                <c:formatCode>General</c:formatCode>
                <c:ptCount val="16"/>
                <c:pt idx="0">
                  <c:v>6</c:v>
                </c:pt>
                <c:pt idx="1">
                  <c:v>13</c:v>
                </c:pt>
                <c:pt idx="2">
                  <c:v>12</c:v>
                </c:pt>
                <c:pt idx="3">
                  <c:v>7</c:v>
                </c:pt>
                <c:pt idx="4">
                  <c:v>5</c:v>
                </c:pt>
                <c:pt idx="5">
                  <c:v>1</c:v>
                </c:pt>
                <c:pt idx="6">
                  <c:v>11</c:v>
                </c:pt>
                <c:pt idx="7">
                  <c:v>2</c:v>
                </c:pt>
                <c:pt idx="8">
                  <c:v>1</c:v>
                </c:pt>
                <c:pt idx="9">
                  <c:v>1</c:v>
                </c:pt>
                <c:pt idx="10">
                  <c:v>4</c:v>
                </c:pt>
                <c:pt idx="11">
                  <c:v>1</c:v>
                </c:pt>
                <c:pt idx="12">
                  <c:v>1</c:v>
                </c:pt>
                <c:pt idx="13">
                  <c:v>1</c:v>
                </c:pt>
                <c:pt idx="14">
                  <c:v>1</c:v>
                </c:pt>
                <c:pt idx="15">
                  <c:v>11</c:v>
                </c:pt>
              </c:numCache>
            </c:numRef>
          </c:val>
          <c:extLst>
            <c:ext xmlns:c16="http://schemas.microsoft.com/office/drawing/2014/chart" uri="{C3380CC4-5D6E-409C-BE32-E72D297353CC}">
              <c16:uniqueId val="{00000000-F55E-4627-B5E4-3C279A8D5DBC}"/>
            </c:ext>
          </c:extLst>
        </c:ser>
        <c:dLbls>
          <c:showLegendKey val="0"/>
          <c:showVal val="0"/>
          <c:showCatName val="0"/>
          <c:showSerName val="0"/>
          <c:showPercent val="0"/>
          <c:showBubbleSize val="0"/>
        </c:dLbls>
        <c:gapWidth val="219"/>
        <c:overlap val="-27"/>
        <c:axId val="385122336"/>
        <c:axId val="385122664"/>
      </c:barChart>
      <c:catAx>
        <c:axId val="38512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122664"/>
        <c:crosses val="autoZero"/>
        <c:auto val="1"/>
        <c:lblAlgn val="ctr"/>
        <c:lblOffset val="100"/>
        <c:noMultiLvlLbl val="0"/>
      </c:catAx>
      <c:valAx>
        <c:axId val="385122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122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[results-for-chair-support-2017-02-28-0929.xlsx]Sheet6!PivotTable6</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Sheet6!$B$3</c:f>
              <c:strCache>
                <c:ptCount val="1"/>
                <c:pt idx="0">
                  <c:v>Total</c:v>
                </c:pt>
              </c:strCache>
            </c:strRef>
          </c:tx>
          <c:spPr>
            <a:solidFill>
              <a:sysClr val="window" lastClr="FFFFFF">
                <a:lumMod val="50000"/>
              </a:sysClr>
            </a:solidFill>
            <a:ln>
              <a:noFill/>
            </a:ln>
            <a:effectLst/>
          </c:spPr>
          <c:invertIfNegative val="0"/>
          <c:cat>
            <c:strRef>
              <c:f>Sheet6!$A$4:$A$24</c:f>
              <c:strCache>
                <c:ptCount val="20"/>
                <c:pt idx="0">
                  <c:v>0</c:v>
                </c:pt>
                <c:pt idx="1">
                  <c:v>0.5</c:v>
                </c:pt>
                <c:pt idx="2">
                  <c:v>1</c:v>
                </c:pt>
                <c:pt idx="3">
                  <c:v>1.5</c:v>
                </c:pt>
                <c:pt idx="4">
                  <c:v>2</c:v>
                </c:pt>
                <c:pt idx="5">
                  <c:v>3</c:v>
                </c:pt>
                <c:pt idx="6">
                  <c:v>4</c:v>
                </c:pt>
                <c:pt idx="7">
                  <c:v>5</c:v>
                </c:pt>
                <c:pt idx="8">
                  <c:v>6</c:v>
                </c:pt>
                <c:pt idx="9">
                  <c:v>7</c:v>
                </c:pt>
                <c:pt idx="10">
                  <c:v>8</c:v>
                </c:pt>
                <c:pt idx="11">
                  <c:v>9</c:v>
                </c:pt>
                <c:pt idx="12">
                  <c:v>10</c:v>
                </c:pt>
                <c:pt idx="13">
                  <c:v>14</c:v>
                </c:pt>
                <c:pt idx="14">
                  <c:v>21</c:v>
                </c:pt>
                <c:pt idx="15">
                  <c:v>25</c:v>
                </c:pt>
                <c:pt idx="16">
                  <c:v>35</c:v>
                </c:pt>
                <c:pt idx="17">
                  <c:v>36</c:v>
                </c:pt>
                <c:pt idx="18">
                  <c:v>40</c:v>
                </c:pt>
                <c:pt idx="19">
                  <c:v>N/R</c:v>
                </c:pt>
              </c:strCache>
            </c:strRef>
          </c:cat>
          <c:val>
            <c:numRef>
              <c:f>Sheet6!$B$4:$B$24</c:f>
              <c:numCache>
                <c:formatCode>General</c:formatCode>
                <c:ptCount val="20"/>
                <c:pt idx="0">
                  <c:v>1</c:v>
                </c:pt>
                <c:pt idx="1">
                  <c:v>1</c:v>
                </c:pt>
                <c:pt idx="2">
                  <c:v>2</c:v>
                </c:pt>
                <c:pt idx="3">
                  <c:v>1</c:v>
                </c:pt>
                <c:pt idx="4">
                  <c:v>14</c:v>
                </c:pt>
                <c:pt idx="5">
                  <c:v>11</c:v>
                </c:pt>
                <c:pt idx="6">
                  <c:v>3</c:v>
                </c:pt>
                <c:pt idx="7">
                  <c:v>3</c:v>
                </c:pt>
                <c:pt idx="8">
                  <c:v>3</c:v>
                </c:pt>
                <c:pt idx="9">
                  <c:v>8</c:v>
                </c:pt>
                <c:pt idx="10">
                  <c:v>3</c:v>
                </c:pt>
                <c:pt idx="11">
                  <c:v>1</c:v>
                </c:pt>
                <c:pt idx="12">
                  <c:v>3</c:v>
                </c:pt>
                <c:pt idx="13">
                  <c:v>4</c:v>
                </c:pt>
                <c:pt idx="14">
                  <c:v>1</c:v>
                </c:pt>
                <c:pt idx="15">
                  <c:v>1</c:v>
                </c:pt>
                <c:pt idx="16">
                  <c:v>1</c:v>
                </c:pt>
                <c:pt idx="17">
                  <c:v>1</c:v>
                </c:pt>
                <c:pt idx="18">
                  <c:v>1</c:v>
                </c:pt>
                <c:pt idx="19">
                  <c:v>15</c:v>
                </c:pt>
              </c:numCache>
            </c:numRef>
          </c:val>
          <c:extLst>
            <c:ext xmlns:c16="http://schemas.microsoft.com/office/drawing/2014/chart" uri="{C3380CC4-5D6E-409C-BE32-E72D297353CC}">
              <c16:uniqueId val="{00000000-6349-426D-BAD7-17E5B14FCE50}"/>
            </c:ext>
          </c:extLst>
        </c:ser>
        <c:dLbls>
          <c:showLegendKey val="0"/>
          <c:showVal val="0"/>
          <c:showCatName val="0"/>
          <c:showSerName val="0"/>
          <c:showPercent val="0"/>
          <c:showBubbleSize val="0"/>
        </c:dLbls>
        <c:gapWidth val="219"/>
        <c:overlap val="-27"/>
        <c:axId val="358385720"/>
        <c:axId val="358386048"/>
      </c:barChart>
      <c:catAx>
        <c:axId val="358385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386048"/>
        <c:crosses val="autoZero"/>
        <c:auto val="1"/>
        <c:lblAlgn val="ctr"/>
        <c:lblOffset val="100"/>
        <c:noMultiLvlLbl val="0"/>
      </c:catAx>
      <c:valAx>
        <c:axId val="35838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385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[results-for-chair-support-2017-02-28-0929.xlsx]Days spent in inst!PivotTable2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'Days spent in inst'!$B$3</c:f>
              <c:strCache>
                <c:ptCount val="1"/>
                <c:pt idx="0">
                  <c:v>Total</c:v>
                </c:pt>
              </c:strCache>
            </c:strRef>
          </c:tx>
          <c:spPr>
            <a:solidFill>
              <a:sysClr val="window" lastClr="FFFFFF">
                <a:lumMod val="50000"/>
              </a:sysClr>
            </a:solidFill>
            <a:ln>
              <a:noFill/>
            </a:ln>
            <a:effectLst/>
          </c:spPr>
          <c:invertIfNegative val="0"/>
          <c:cat>
            <c:strRef>
              <c:f>'Days spent in inst'!$A$4:$A$18</c:f>
              <c:strCache>
                <c:ptCount val="14"/>
                <c:pt idx="0">
                  <c:v>1</c:v>
                </c:pt>
                <c:pt idx="1">
                  <c:v>1.5</c:v>
                </c:pt>
                <c:pt idx="2">
                  <c:v>2</c:v>
                </c:pt>
                <c:pt idx="3">
                  <c:v>2.5</c:v>
                </c:pt>
                <c:pt idx="4">
                  <c:v>3</c:v>
                </c:pt>
                <c:pt idx="5">
                  <c:v>3.5</c:v>
                </c:pt>
                <c:pt idx="6">
                  <c:v>4</c:v>
                </c:pt>
                <c:pt idx="7">
                  <c:v>5</c:v>
                </c:pt>
                <c:pt idx="8">
                  <c:v>6</c:v>
                </c:pt>
                <c:pt idx="9">
                  <c:v>7</c:v>
                </c:pt>
                <c:pt idx="10">
                  <c:v>8</c:v>
                </c:pt>
                <c:pt idx="11">
                  <c:v>9</c:v>
                </c:pt>
                <c:pt idx="12">
                  <c:v>10</c:v>
                </c:pt>
                <c:pt idx="13">
                  <c:v>12</c:v>
                </c:pt>
              </c:strCache>
            </c:strRef>
          </c:cat>
          <c:val>
            <c:numRef>
              <c:f>'Days spent in inst'!$B$4:$B$18</c:f>
              <c:numCache>
                <c:formatCode>General</c:formatCode>
                <c:ptCount val="14"/>
                <c:pt idx="0">
                  <c:v>2</c:v>
                </c:pt>
                <c:pt idx="1">
                  <c:v>2</c:v>
                </c:pt>
                <c:pt idx="2">
                  <c:v>11</c:v>
                </c:pt>
                <c:pt idx="3">
                  <c:v>1</c:v>
                </c:pt>
                <c:pt idx="4">
                  <c:v>12</c:v>
                </c:pt>
                <c:pt idx="5">
                  <c:v>2</c:v>
                </c:pt>
                <c:pt idx="6">
                  <c:v>19</c:v>
                </c:pt>
                <c:pt idx="7">
                  <c:v>10</c:v>
                </c:pt>
                <c:pt idx="8">
                  <c:v>9</c:v>
                </c:pt>
                <c:pt idx="9">
                  <c:v>3</c:v>
                </c:pt>
                <c:pt idx="10">
                  <c:v>2</c:v>
                </c:pt>
                <c:pt idx="11">
                  <c:v>2</c:v>
                </c:pt>
                <c:pt idx="12">
                  <c:v>1</c:v>
                </c:pt>
                <c:pt idx="13">
                  <c:v>1</c:v>
                </c:pt>
              </c:numCache>
            </c:numRef>
          </c:val>
          <c:extLst>
            <c:ext xmlns:c16="http://schemas.microsoft.com/office/drawing/2014/chart" uri="{C3380CC4-5D6E-409C-BE32-E72D297353CC}">
              <c16:uniqueId val="{00000000-5CFB-4038-A9C0-E8ADF8A3B549}"/>
            </c:ext>
          </c:extLst>
        </c:ser>
        <c:dLbls>
          <c:showLegendKey val="0"/>
          <c:showVal val="0"/>
          <c:showCatName val="0"/>
          <c:showSerName val="0"/>
          <c:showPercent val="0"/>
          <c:showBubbleSize val="0"/>
        </c:dLbls>
        <c:gapWidth val="219"/>
        <c:overlap val="-27"/>
        <c:axId val="408925032"/>
        <c:axId val="408925360"/>
      </c:barChart>
      <c:catAx>
        <c:axId val="408925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Days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925360"/>
        <c:crosses val="autoZero"/>
        <c:auto val="1"/>
        <c:lblAlgn val="ctr"/>
        <c:lblOffset val="100"/>
        <c:noMultiLvlLbl val="0"/>
      </c:catAx>
      <c:valAx>
        <c:axId val="408925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members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925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4">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4CFAB215846D40979CDCC6CD3D6B46" ma:contentTypeVersion="2" ma:contentTypeDescription="Create a new document." ma:contentTypeScope="" ma:versionID="1453a9b08a759256db5fb81f0c3d7c34">
  <xsd:schema xmlns:xsd="http://www.w3.org/2001/XMLSchema" xmlns:xs="http://www.w3.org/2001/XMLSchema" xmlns:p="http://schemas.microsoft.com/office/2006/metadata/properties" xmlns:ns2="4c89c233-3dc4-4b2b-a940-83202b944132" targetNamespace="http://schemas.microsoft.com/office/2006/metadata/properties" ma:root="true" ma:fieldsID="fae6773c7f20cbb0abd97f28ee8b1772" ns2:_="">
    <xsd:import namespace="4c89c233-3dc4-4b2b-a940-83202b94413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9c233-3dc4-4b2b-a940-83202b9441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1DDD-03FD-483A-890E-98D499D99C2E}">
  <ds:schemaRefs>
    <ds:schemaRef ds:uri="http://schemas.microsoft.com/office/infopath/2007/PartnerControls"/>
    <ds:schemaRef ds:uri="http://schemas.openxmlformats.org/package/2006/metadata/core-properties"/>
    <ds:schemaRef ds:uri="http://purl.org/dc/terms/"/>
    <ds:schemaRef ds:uri="4c89c233-3dc4-4b2b-a940-83202b944132"/>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F3E31260-B8D8-4A13-BA6A-30E709B2F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9c233-3dc4-4b2b-a940-83202b94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D53F0-931C-438B-8570-56B1AF792558}">
  <ds:schemaRefs>
    <ds:schemaRef ds:uri="http://schemas.microsoft.com/sharepoint/v3/contenttype/forms"/>
  </ds:schemaRefs>
</ds:datastoreItem>
</file>

<file path=customXml/itemProps4.xml><?xml version="1.0" encoding="utf-8"?>
<ds:datastoreItem xmlns:ds="http://schemas.openxmlformats.org/officeDocument/2006/customXml" ds:itemID="{71B69DCE-1DD8-45D0-86E5-174E4BE1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1512</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 Osborn</dc:creator>
  <cp:lastModifiedBy>Richard Ellis</cp:lastModifiedBy>
  <cp:revision>2</cp:revision>
  <cp:lastPrinted>2014-04-04T10:13:00Z</cp:lastPrinted>
  <dcterms:created xsi:type="dcterms:W3CDTF">2017-05-04T13:32:00Z</dcterms:created>
  <dcterms:modified xsi:type="dcterms:W3CDTF">2017-05-04T13:32:00Z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0x010100D94CFAB215846D40979CDCC6CD3D6B46</vt:lpwstr>
  </property>
</Properties>
</file>